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4EEF8ED1" w:rsidR="00280DD1" w:rsidRPr="00594FC0" w:rsidRDefault="001C7608" w:rsidP="00280DD1">
      <w:pPr>
        <w:pStyle w:val="3GPPHeader"/>
        <w:spacing w:after="60"/>
        <w:rPr>
          <w:sz w:val="32"/>
          <w:szCs w:val="32"/>
          <w:highlight w:val="yellow"/>
          <w:lang w:val="en-US"/>
        </w:rPr>
      </w:pPr>
      <w:r w:rsidRPr="00594FC0">
        <w:rPr>
          <w:lang w:val="en-US"/>
        </w:rPr>
        <w:t xml:space="preserve">3GPP TSG-RAN </w:t>
      </w:r>
      <w:r w:rsidR="0091039C" w:rsidRPr="00594FC0">
        <w:rPr>
          <w:lang w:val="en-US"/>
        </w:rPr>
        <w:t>WG2 RAN2#106</w:t>
      </w:r>
      <w:r w:rsidR="00280DD1" w:rsidRPr="00594FC0">
        <w:rPr>
          <w:lang w:val="en-US"/>
        </w:rPr>
        <w:tab/>
      </w:r>
      <w:bookmarkStart w:id="0" w:name="_GoBack"/>
      <w:r w:rsidR="00646F82" w:rsidRPr="00646F82">
        <w:rPr>
          <w:sz w:val="32"/>
          <w:szCs w:val="32"/>
          <w:lang w:val="en-US"/>
        </w:rPr>
        <w:t>R2-1907236</w:t>
      </w:r>
      <w:bookmarkEnd w:id="0"/>
    </w:p>
    <w:p w14:paraId="4C875E6A" w14:textId="4F16487F" w:rsidR="00280DD1" w:rsidRPr="00594FC0" w:rsidRDefault="0091039C" w:rsidP="00280DD1">
      <w:pPr>
        <w:pStyle w:val="3GPPHeader"/>
        <w:rPr>
          <w:lang w:val="en-US"/>
        </w:rPr>
      </w:pPr>
      <w:r w:rsidRPr="00594FC0">
        <w:rPr>
          <w:lang w:val="en-US"/>
        </w:rPr>
        <w:t>Reno</w:t>
      </w:r>
      <w:r w:rsidR="00280DD1" w:rsidRPr="00594FC0">
        <w:rPr>
          <w:lang w:val="en-US"/>
        </w:rPr>
        <w:t xml:space="preserve">, </w:t>
      </w:r>
      <w:r w:rsidRPr="00594FC0">
        <w:rPr>
          <w:lang w:val="en-US"/>
        </w:rPr>
        <w:t>USA</w:t>
      </w:r>
      <w:r w:rsidR="00280DD1" w:rsidRPr="00594FC0">
        <w:rPr>
          <w:lang w:val="en-US"/>
        </w:rPr>
        <w:t xml:space="preserve">, </w:t>
      </w:r>
      <w:r w:rsidRPr="00594FC0">
        <w:rPr>
          <w:lang w:val="en-US"/>
        </w:rPr>
        <w:t>13</w:t>
      </w:r>
      <w:r w:rsidRPr="00594FC0">
        <w:rPr>
          <w:vertAlign w:val="superscript"/>
          <w:lang w:val="en-US"/>
        </w:rPr>
        <w:t>th</w:t>
      </w:r>
      <w:r w:rsidRPr="00594FC0">
        <w:rPr>
          <w:lang w:val="en-US"/>
        </w:rPr>
        <w:t xml:space="preserve"> May</w:t>
      </w:r>
      <w:r w:rsidR="00280DD1" w:rsidRPr="00594FC0">
        <w:rPr>
          <w:lang w:val="en-US"/>
        </w:rPr>
        <w:t xml:space="preserve">– </w:t>
      </w:r>
      <w:r w:rsidRPr="00594FC0">
        <w:rPr>
          <w:lang w:val="en-US"/>
        </w:rPr>
        <w:t>17</w:t>
      </w:r>
      <w:r w:rsidRPr="00594FC0">
        <w:rPr>
          <w:vertAlign w:val="superscript"/>
          <w:lang w:val="en-US"/>
        </w:rPr>
        <w:t>th</w:t>
      </w:r>
      <w:r w:rsidRPr="00594FC0">
        <w:rPr>
          <w:lang w:val="en-US"/>
        </w:rPr>
        <w:t xml:space="preserve"> May</w:t>
      </w:r>
      <w:r w:rsidR="00280DD1" w:rsidRPr="00594FC0">
        <w:rPr>
          <w:lang w:val="en-US"/>
        </w:rPr>
        <w:t xml:space="preserve"> 201</w:t>
      </w:r>
      <w:r w:rsidRPr="00594FC0">
        <w:rPr>
          <w:lang w:val="en-US"/>
        </w:rPr>
        <w:t>9</w:t>
      </w:r>
    </w:p>
    <w:p w14:paraId="0FFA3B1B" w14:textId="77777777" w:rsidR="00E90E49" w:rsidRPr="00594FC0" w:rsidRDefault="00E90E49" w:rsidP="00357380">
      <w:pPr>
        <w:pStyle w:val="3GPPHeader"/>
        <w:rPr>
          <w:lang w:val="en-US"/>
        </w:rPr>
      </w:pPr>
    </w:p>
    <w:p w14:paraId="0DBA3ED9" w14:textId="0D370CC2" w:rsidR="00E90E49" w:rsidRPr="00594FC0" w:rsidRDefault="00E90E49" w:rsidP="00311702">
      <w:pPr>
        <w:pStyle w:val="3GPPHeader"/>
        <w:rPr>
          <w:sz w:val="22"/>
          <w:lang w:val="en-US"/>
        </w:rPr>
      </w:pPr>
      <w:r w:rsidRPr="00594FC0">
        <w:rPr>
          <w:sz w:val="22"/>
          <w:lang w:val="en-US"/>
        </w:rPr>
        <w:t>Agenda Item:</w:t>
      </w:r>
      <w:r w:rsidRPr="00594FC0">
        <w:rPr>
          <w:sz w:val="22"/>
          <w:lang w:val="en-US"/>
        </w:rPr>
        <w:tab/>
      </w:r>
      <w:r w:rsidR="0091039C" w:rsidRPr="00260555">
        <w:rPr>
          <w:sz w:val="22"/>
          <w:lang w:val="en-US"/>
        </w:rPr>
        <w:t>11.8</w:t>
      </w:r>
      <w:r w:rsidR="00260555" w:rsidRPr="00260555">
        <w:rPr>
          <w:sz w:val="22"/>
          <w:lang w:val="en-US"/>
        </w:rPr>
        <w:t>.2.3</w:t>
      </w:r>
    </w:p>
    <w:p w14:paraId="3D09BB9C" w14:textId="77777777" w:rsidR="00E90E49" w:rsidRPr="00594FC0" w:rsidRDefault="003D3C45" w:rsidP="00F64C2B">
      <w:pPr>
        <w:pStyle w:val="3GPPHeader"/>
        <w:rPr>
          <w:sz w:val="22"/>
          <w:lang w:val="en-US"/>
        </w:rPr>
      </w:pPr>
      <w:r w:rsidRPr="00594FC0">
        <w:rPr>
          <w:sz w:val="22"/>
          <w:lang w:val="en-US"/>
        </w:rPr>
        <w:t>Source:</w:t>
      </w:r>
      <w:r w:rsidR="00E90E49" w:rsidRPr="00594FC0">
        <w:rPr>
          <w:sz w:val="22"/>
          <w:lang w:val="en-US"/>
        </w:rPr>
        <w:tab/>
      </w:r>
      <w:r w:rsidR="00F64C2B" w:rsidRPr="00594FC0">
        <w:rPr>
          <w:sz w:val="22"/>
          <w:lang w:val="en-US"/>
        </w:rPr>
        <w:t>Ericsson</w:t>
      </w:r>
    </w:p>
    <w:p w14:paraId="396F3307" w14:textId="3F22A320" w:rsidR="00E90E49" w:rsidRPr="00576B8C" w:rsidRDefault="003D3C45" w:rsidP="00311702">
      <w:pPr>
        <w:pStyle w:val="3GPPHeader"/>
        <w:rPr>
          <w:sz w:val="22"/>
          <w:lang w:val="en-US"/>
        </w:rPr>
      </w:pPr>
      <w:r w:rsidRPr="00594FC0">
        <w:rPr>
          <w:sz w:val="22"/>
          <w:lang w:val="en-US"/>
        </w:rPr>
        <w:t>Title:</w:t>
      </w:r>
      <w:r w:rsidR="00E90E49" w:rsidRPr="00594FC0">
        <w:rPr>
          <w:sz w:val="22"/>
          <w:lang w:val="en-US"/>
        </w:rPr>
        <w:tab/>
      </w:r>
      <w:r w:rsidR="0091039C" w:rsidRPr="00576B8C">
        <w:rPr>
          <w:sz w:val="22"/>
          <w:lang w:val="en-US"/>
        </w:rPr>
        <w:t>Ciphering Key Provisioning Using MO-LR</w:t>
      </w:r>
    </w:p>
    <w:p w14:paraId="7A0567D6" w14:textId="228ABAE0" w:rsidR="00E90E49" w:rsidRDefault="00E90E49" w:rsidP="00D546FF">
      <w:pPr>
        <w:pStyle w:val="3GPPHeader"/>
        <w:rPr>
          <w:sz w:val="22"/>
        </w:rPr>
      </w:pPr>
      <w:r w:rsidRPr="00576B8C">
        <w:rPr>
          <w:sz w:val="22"/>
        </w:rPr>
        <w:t>Document for:</w:t>
      </w:r>
      <w:r w:rsidRPr="00576B8C">
        <w:rPr>
          <w:sz w:val="22"/>
        </w:rPr>
        <w:tab/>
        <w:t>Discussion, Decision</w:t>
      </w:r>
    </w:p>
    <w:p w14:paraId="04B9CC0B" w14:textId="015D7E3A" w:rsidR="00C24345" w:rsidRDefault="00E90E49" w:rsidP="00A2052C">
      <w:pPr>
        <w:pStyle w:val="Heading1"/>
      </w:pPr>
      <w:r w:rsidRPr="00CE0424">
        <w:t>Introduction</w:t>
      </w:r>
    </w:p>
    <w:p w14:paraId="7AC017BC" w14:textId="153D67B3" w:rsidR="0091039C" w:rsidRPr="00594FC0" w:rsidRDefault="0091039C" w:rsidP="0091039C">
      <w:pPr>
        <w:rPr>
          <w:lang w:val="en-US"/>
        </w:rPr>
      </w:pPr>
      <w:r w:rsidRPr="00594FC0">
        <w:rPr>
          <w:lang w:val="en-US"/>
        </w:rPr>
        <w:t>One of the objectives of the Rel-16 NR Positioning WI is</w:t>
      </w:r>
      <w:r w:rsidR="002F44EA" w:rsidRPr="00594FC0">
        <w:rPr>
          <w:lang w:val="en-US"/>
        </w:rPr>
        <w:t xml:space="preserve"> [1]</w:t>
      </w:r>
    </w:p>
    <w:p w14:paraId="47F4473B" w14:textId="134A37F7" w:rsidR="0091039C" w:rsidRDefault="0091039C" w:rsidP="0091039C">
      <w:pPr>
        <w:pStyle w:val="3GPPAgreements"/>
        <w:ind w:left="284" w:hanging="284"/>
        <w:rPr>
          <w:sz w:val="20"/>
        </w:rPr>
      </w:pPr>
      <w:bookmarkStart w:id="1" w:name="_Ref178064866"/>
      <w:r>
        <w:rPr>
          <w:sz w:val="20"/>
        </w:rPr>
        <w:t>Define signaling for broadcast assistance data delivery [RAN2/RAN3/SA2/SA3]</w:t>
      </w:r>
    </w:p>
    <w:p w14:paraId="49C8B83B" w14:textId="41E1941A" w:rsidR="002F44EA" w:rsidRPr="002F44EA" w:rsidRDefault="00EF170B" w:rsidP="002F44EA">
      <w:pPr>
        <w:spacing w:after="0"/>
        <w:rPr>
          <w:iCs/>
          <w:lang w:val="en-US"/>
        </w:rPr>
      </w:pPr>
      <w:r w:rsidRPr="002F44EA">
        <w:rPr>
          <w:lang w:val="en-US"/>
        </w:rPr>
        <w:t xml:space="preserve">As part of this agenda, it is </w:t>
      </w:r>
      <w:r w:rsidR="002F44EA" w:rsidRPr="002F44EA">
        <w:rPr>
          <w:lang w:val="en-US"/>
        </w:rPr>
        <w:t xml:space="preserve">further </w:t>
      </w:r>
      <w:r w:rsidR="002F44EA">
        <w:rPr>
          <w:lang w:val="en-US"/>
        </w:rPr>
        <w:t>required</w:t>
      </w:r>
      <w:r w:rsidR="002F44EA" w:rsidRPr="002F44EA">
        <w:rPr>
          <w:lang w:val="en-US"/>
        </w:rPr>
        <w:t xml:space="preserve"> to </w:t>
      </w:r>
      <w:r w:rsidR="002F44EA">
        <w:rPr>
          <w:iCs/>
          <w:lang w:val="en-US"/>
        </w:rPr>
        <w:t>s</w:t>
      </w:r>
      <w:r w:rsidR="002F44EA" w:rsidRPr="002F44EA">
        <w:rPr>
          <w:iCs/>
          <w:lang w:val="en-US"/>
        </w:rPr>
        <w:t xml:space="preserve">pecify encryption procedure for broadcast assistance data, including mechanism for delivery of UE-specific encryption keys. </w:t>
      </w:r>
    </w:p>
    <w:p w14:paraId="2151B3C8" w14:textId="23ED0CE8" w:rsidR="0091039C" w:rsidRPr="002F44EA" w:rsidRDefault="002F44EA" w:rsidP="0091039C">
      <w:pPr>
        <w:pStyle w:val="3GPPAgreements"/>
        <w:numPr>
          <w:ilvl w:val="0"/>
          <w:numId w:val="0"/>
        </w:numPr>
        <w:rPr>
          <w:rFonts w:ascii="Arial" w:hAnsi="Arial" w:cs="Arial"/>
          <w:sz w:val="20"/>
        </w:rPr>
      </w:pPr>
      <w:r w:rsidRPr="002F44EA">
        <w:rPr>
          <w:rFonts w:ascii="Arial" w:hAnsi="Arial" w:cs="Arial"/>
          <w:sz w:val="20"/>
        </w:rPr>
        <w:t>In this paper, we discuss the aspect</w:t>
      </w:r>
      <w:r>
        <w:rPr>
          <w:rFonts w:ascii="Arial" w:hAnsi="Arial" w:cs="Arial"/>
          <w:sz w:val="20"/>
        </w:rPr>
        <w:t>s</w:t>
      </w:r>
      <w:r w:rsidRPr="002F44EA">
        <w:rPr>
          <w:rFonts w:ascii="Arial" w:hAnsi="Arial" w:cs="Arial"/>
          <w:sz w:val="20"/>
        </w:rPr>
        <w:t xml:space="preserve"> of deliver</w:t>
      </w:r>
      <w:r>
        <w:rPr>
          <w:rFonts w:ascii="Arial" w:hAnsi="Arial" w:cs="Arial"/>
          <w:sz w:val="20"/>
        </w:rPr>
        <w:t>ing</w:t>
      </w:r>
      <w:r w:rsidRPr="002F44EA">
        <w:rPr>
          <w:rFonts w:ascii="Arial" w:hAnsi="Arial" w:cs="Arial"/>
          <w:sz w:val="20"/>
        </w:rPr>
        <w:t xml:space="preserve"> the ciphering (encryption) keys.</w:t>
      </w:r>
    </w:p>
    <w:p w14:paraId="1086C867" w14:textId="4CF48AC9" w:rsidR="004000E8" w:rsidRDefault="004000E8" w:rsidP="00CE0424">
      <w:pPr>
        <w:pStyle w:val="Heading1"/>
      </w:pPr>
      <w:r w:rsidRPr="00CE0424">
        <w:t>Discussion</w:t>
      </w:r>
      <w:bookmarkEnd w:id="1"/>
    </w:p>
    <w:p w14:paraId="632DA63A" w14:textId="2F573F92" w:rsidR="008328FC" w:rsidRDefault="008328FC" w:rsidP="008328FC">
      <w:pPr>
        <w:pStyle w:val="Heading2"/>
      </w:pPr>
      <w:r>
        <w:t>UMTS MO-LR</w:t>
      </w:r>
    </w:p>
    <w:p w14:paraId="5C7D0E92" w14:textId="695B0076" w:rsidR="002F44EA" w:rsidRPr="00594FC0" w:rsidRDefault="002F44EA" w:rsidP="002F44EA">
      <w:pPr>
        <w:rPr>
          <w:lang w:val="en-US"/>
        </w:rPr>
      </w:pPr>
      <w:r w:rsidRPr="00594FC0">
        <w:rPr>
          <w:lang w:val="en-US"/>
        </w:rPr>
        <w:t xml:space="preserve">In UMTS the below MO-LR positioning procedure [2] is specified for the delivery of ciphering keys to </w:t>
      </w:r>
      <w:r w:rsidR="00417C55">
        <w:rPr>
          <w:lang w:val="en-US"/>
        </w:rPr>
        <w:t>decipher</w:t>
      </w:r>
      <w:r w:rsidRPr="00594FC0">
        <w:rPr>
          <w:lang w:val="en-US"/>
        </w:rPr>
        <w:t xml:space="preserve"> the broadcast assistance data.</w:t>
      </w:r>
    </w:p>
    <w:p w14:paraId="47EC5074" w14:textId="77777777" w:rsidR="00646439" w:rsidRDefault="0015307C" w:rsidP="00115FA4">
      <w:r>
        <w:t>From TS 23.271</w:t>
      </w:r>
      <w:bookmarkStart w:id="2" w:name="_Toc524943921"/>
    </w:p>
    <w:p w14:paraId="1159D00F" w14:textId="77777777" w:rsidR="00646439" w:rsidRDefault="00646439" w:rsidP="00115FA4"/>
    <w:p w14:paraId="448D7C0E" w14:textId="77777777" w:rsidR="00646439" w:rsidRDefault="00646439" w:rsidP="00115FA4"/>
    <w:p w14:paraId="74492EF7" w14:textId="77777777" w:rsidR="00646439" w:rsidRDefault="00646439" w:rsidP="00115FA4"/>
    <w:p w14:paraId="0B817962" w14:textId="77777777" w:rsidR="00646439" w:rsidRDefault="00646439" w:rsidP="00115FA4"/>
    <w:p w14:paraId="6D834879" w14:textId="77777777" w:rsidR="00646439" w:rsidRDefault="00646439" w:rsidP="00115FA4"/>
    <w:p w14:paraId="457C1AA5" w14:textId="4E482AFE" w:rsidR="0015307C" w:rsidRPr="00646439" w:rsidRDefault="0015307C" w:rsidP="00646439">
      <w:pPr>
        <w:pStyle w:val="Heading3"/>
        <w:numPr>
          <w:ilvl w:val="0"/>
          <w:numId w:val="0"/>
        </w:numPr>
        <w:ind w:left="720"/>
        <w:rPr>
          <w:lang w:eastAsia="en-US"/>
        </w:rPr>
      </w:pPr>
      <w:r w:rsidRPr="00646439">
        <w:lastRenderedPageBreak/>
        <w:t>9.2.2</w:t>
      </w:r>
      <w:r w:rsidRPr="00646439">
        <w:tab/>
        <w:t>Mobile Originating Location Request, Packet Switched (PS-MO-LR)</w:t>
      </w:r>
      <w:bookmarkEnd w:id="2"/>
    </w:p>
    <w:p w14:paraId="45170F4C" w14:textId="77777777" w:rsidR="0015307C" w:rsidRPr="00612C7F" w:rsidRDefault="0015307C" w:rsidP="0015307C">
      <w:pPr>
        <w:keepNext/>
        <w:keepLines/>
        <w:rPr>
          <w:rFonts w:ascii="Arial" w:hAnsi="Arial" w:cs="Arial"/>
          <w:sz w:val="20"/>
          <w:lang w:val="en-US"/>
        </w:rPr>
      </w:pPr>
      <w:r w:rsidRPr="00612C7F">
        <w:rPr>
          <w:rFonts w:ascii="Arial" w:hAnsi="Arial" w:cs="Arial"/>
          <w:sz w:val="20"/>
          <w:lang w:val="en-US"/>
        </w:rPr>
        <w:t xml:space="preserve">The following procedure shown in figure 9.8 allows </w:t>
      </w:r>
      <w:r w:rsidRPr="00612C7F">
        <w:rPr>
          <w:rFonts w:ascii="Arial" w:hAnsi="Arial" w:cs="Arial"/>
          <w:sz w:val="20"/>
          <w:highlight w:val="yellow"/>
          <w:lang w:val="en-US"/>
        </w:rPr>
        <w:t>an UE to request</w:t>
      </w:r>
      <w:r w:rsidRPr="00612C7F">
        <w:rPr>
          <w:rFonts w:ascii="Arial" w:hAnsi="Arial" w:cs="Arial"/>
          <w:sz w:val="20"/>
          <w:lang w:val="en-US"/>
        </w:rPr>
        <w:t xml:space="preserve"> either its own location and optionally, velocity; location assistance data or </w:t>
      </w:r>
      <w:r w:rsidRPr="00612C7F">
        <w:rPr>
          <w:rFonts w:ascii="Arial" w:hAnsi="Arial" w:cs="Arial"/>
          <w:sz w:val="20"/>
          <w:highlight w:val="yellow"/>
          <w:lang w:val="en-US"/>
        </w:rPr>
        <w:t>broadcast assistance data message ciphering keys from the network</w:t>
      </w:r>
      <w:r w:rsidRPr="00612C7F">
        <w:rPr>
          <w:rFonts w:ascii="Arial" w:hAnsi="Arial" w:cs="Arial"/>
          <w:sz w:val="20"/>
          <w:lang w:val="en-US"/>
        </w:rPr>
        <w:t xml:space="preserve">. Location assistance data may be used subsequently by the UE to compute its own location throughout an extended interval using a mobile based position method. </w:t>
      </w:r>
      <w:r w:rsidRPr="00612C7F">
        <w:rPr>
          <w:rFonts w:ascii="Arial" w:hAnsi="Arial" w:cs="Arial"/>
          <w:sz w:val="20"/>
          <w:highlight w:val="yellow"/>
          <w:lang w:val="en-US"/>
        </w:rPr>
        <w:t>A ciphering key enables the UE to decipher other location assistance data broadcast periodically by the network.</w:t>
      </w:r>
      <w:r w:rsidRPr="00612C7F">
        <w:rPr>
          <w:rFonts w:ascii="Arial" w:hAnsi="Arial" w:cs="Arial"/>
          <w:sz w:val="20"/>
          <w:lang w:val="en-US"/>
        </w:rPr>
        <w:t xml:space="preserve"> </w:t>
      </w:r>
      <w:r w:rsidRPr="00612C7F">
        <w:rPr>
          <w:rFonts w:ascii="Arial" w:hAnsi="Arial" w:cs="Arial"/>
          <w:sz w:val="20"/>
          <w:highlight w:val="yellow"/>
          <w:lang w:val="en-US"/>
        </w:rPr>
        <w:t>The PS</w:t>
      </w:r>
      <w:r w:rsidRPr="00612C7F">
        <w:rPr>
          <w:rFonts w:ascii="Arial" w:hAnsi="Arial" w:cs="Arial"/>
          <w:sz w:val="20"/>
          <w:highlight w:val="yellow"/>
          <w:lang w:val="en-US"/>
        </w:rPr>
        <w:noBreakHyphen/>
        <w:t>MO</w:t>
      </w:r>
      <w:r w:rsidRPr="00612C7F">
        <w:rPr>
          <w:rFonts w:ascii="Arial" w:hAnsi="Arial" w:cs="Arial"/>
          <w:sz w:val="20"/>
          <w:highlight w:val="yellow"/>
          <w:lang w:val="en-US"/>
        </w:rPr>
        <w:noBreakHyphen/>
        <w:t>LR may be used to request ciphering keys or GNSS assistance data.</w:t>
      </w:r>
      <w:r w:rsidRPr="00612C7F">
        <w:rPr>
          <w:rFonts w:ascii="Arial" w:hAnsi="Arial" w:cs="Arial"/>
          <w:sz w:val="20"/>
          <w:lang w:val="en-US"/>
        </w:rPr>
        <w:t xml:space="preserve"> The procedure may also be used to enable an UE to request that its own location be sent to an external LCS client.</w:t>
      </w:r>
    </w:p>
    <w:bookmarkStart w:id="3" w:name="_Ref473536365"/>
    <w:p w14:paraId="20B2AAE8" w14:textId="77777777" w:rsidR="0015307C" w:rsidRDefault="0015307C" w:rsidP="0015307C">
      <w:pPr>
        <w:pStyle w:val="TH"/>
      </w:pPr>
      <w:r>
        <w:rPr>
          <w:b w:val="0"/>
          <w:lang w:eastAsia="ja-JP"/>
        </w:rPr>
        <w:object w:dxaOrig="9580" w:dyaOrig="8050" w14:anchorId="5122F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03pt" o:ole="" fillcolor="window">
            <v:imagedata r:id="rId15" o:title=""/>
          </v:shape>
          <o:OLEObject Type="Embed" ProgID="Word.Picture.8" ShapeID="_x0000_i1025" DrawAspect="Content" ObjectID="_1618340193" r:id="rId16"/>
        </w:object>
      </w:r>
    </w:p>
    <w:p w14:paraId="01534706" w14:textId="77777777" w:rsidR="0015307C" w:rsidRPr="00594FC0" w:rsidRDefault="0015307C" w:rsidP="0015307C">
      <w:pPr>
        <w:pStyle w:val="TF"/>
        <w:outlineLvl w:val="0"/>
        <w:rPr>
          <w:lang w:val="en-US"/>
        </w:rPr>
      </w:pPr>
      <w:r w:rsidRPr="00594FC0">
        <w:rPr>
          <w:lang w:val="en-US"/>
        </w:rPr>
        <w:t xml:space="preserve">Figure </w:t>
      </w:r>
      <w:bookmarkEnd w:id="3"/>
      <w:r w:rsidRPr="00594FC0">
        <w:rPr>
          <w:lang w:val="en-US"/>
        </w:rPr>
        <w:t>9.8: General Network Positioning for packet switched MO-LR</w:t>
      </w:r>
    </w:p>
    <w:p w14:paraId="72D86241" w14:textId="77777777" w:rsidR="0015307C" w:rsidRPr="00115FA4" w:rsidRDefault="0015307C" w:rsidP="0015307C">
      <w:pPr>
        <w:pStyle w:val="Heading4"/>
        <w:numPr>
          <w:ilvl w:val="0"/>
          <w:numId w:val="0"/>
        </w:numPr>
        <w:ind w:left="864"/>
        <w:rPr>
          <w:sz w:val="20"/>
          <w:szCs w:val="20"/>
        </w:rPr>
      </w:pPr>
      <w:bookmarkStart w:id="4" w:name="_Toc524943922"/>
      <w:r w:rsidRPr="00115FA4">
        <w:rPr>
          <w:sz w:val="20"/>
          <w:szCs w:val="20"/>
        </w:rPr>
        <w:t>9.2.2.1</w:t>
      </w:r>
      <w:r w:rsidRPr="00115FA4">
        <w:rPr>
          <w:sz w:val="20"/>
          <w:szCs w:val="20"/>
        </w:rPr>
        <w:tab/>
        <w:t>Location Preparation Procedure</w:t>
      </w:r>
      <w:bookmarkEnd w:id="4"/>
    </w:p>
    <w:p w14:paraId="723E56D7" w14:textId="77777777" w:rsidR="0015307C" w:rsidRPr="00115FA4" w:rsidRDefault="0015307C" w:rsidP="008328FC">
      <w:pPr>
        <w:pStyle w:val="B1"/>
        <w:rPr>
          <w:rFonts w:ascii="Arial" w:hAnsi="Arial" w:cs="Arial"/>
          <w:sz w:val="20"/>
          <w:szCs w:val="20"/>
          <w:lang w:val="en-US"/>
        </w:rPr>
      </w:pPr>
      <w:r w:rsidRPr="00115FA4">
        <w:rPr>
          <w:rFonts w:ascii="Arial" w:hAnsi="Arial" w:cs="Arial"/>
          <w:sz w:val="20"/>
          <w:szCs w:val="20"/>
          <w:lang w:val="en-US"/>
        </w:rPr>
        <w:t>1)</w:t>
      </w:r>
      <w:r w:rsidRPr="00115FA4">
        <w:rPr>
          <w:rFonts w:ascii="Arial" w:hAnsi="Arial" w:cs="Arial"/>
          <w:sz w:val="20"/>
          <w:szCs w:val="20"/>
          <w:lang w:val="en-US"/>
        </w:rPr>
        <w:tab/>
        <w:t>In UMTS, if the UE is in idle mode, the UE requests a PS signalling connection and sends a Service request indicating signalling to the SGSN via the RAN. If the UE already has PS signalling connection, the UE does not need to send Service request. Security functions may be executed. These procedures are described in TS 23.060 [15]. In GSM this signalling step is not needed.</w:t>
      </w:r>
    </w:p>
    <w:p w14:paraId="4B21223A" w14:textId="45F76419" w:rsidR="0015307C" w:rsidRPr="002F1DFB" w:rsidRDefault="0015307C" w:rsidP="008328FC">
      <w:pPr>
        <w:pStyle w:val="B1"/>
        <w:rPr>
          <w:lang w:val="en-US"/>
        </w:rPr>
      </w:pPr>
      <w:r w:rsidRPr="00115FA4">
        <w:rPr>
          <w:rFonts w:ascii="Arial" w:hAnsi="Arial" w:cs="Arial"/>
          <w:sz w:val="20"/>
          <w:szCs w:val="20"/>
          <w:lang w:val="en-US"/>
        </w:rPr>
        <w:t>2)</w:t>
      </w:r>
      <w:r w:rsidRPr="00115FA4">
        <w:rPr>
          <w:rFonts w:ascii="Arial" w:hAnsi="Arial" w:cs="Arial"/>
          <w:sz w:val="20"/>
          <w:szCs w:val="20"/>
          <w:lang w:val="en-US"/>
        </w:rPr>
        <w:tab/>
        <w:t>The UE sends a LCS PS-MO-LR Location Services invoke message to the SGSN. Different types of location services can be requested: location estimate of the UE, location estimate of the UE to be</w:t>
      </w:r>
      <w:r w:rsidRPr="00115FA4">
        <w:rPr>
          <w:sz w:val="20"/>
          <w:lang w:val="en-US"/>
        </w:rPr>
        <w:t xml:space="preserve"> </w:t>
      </w:r>
      <w:r w:rsidRPr="002F1DFB">
        <w:rPr>
          <w:lang w:val="en-US"/>
        </w:rPr>
        <w:t xml:space="preserve">sent </w:t>
      </w:r>
      <w:r w:rsidRPr="002F1DFB">
        <w:rPr>
          <w:lang w:val="en-US"/>
        </w:rPr>
        <w:lastRenderedPageBreak/>
        <w:t xml:space="preserve">to an external LCS client, location assistance data or </w:t>
      </w:r>
      <w:r w:rsidRPr="002F1DFB">
        <w:rPr>
          <w:highlight w:val="yellow"/>
          <w:lang w:val="en-US"/>
        </w:rPr>
        <w:t>broadcast assistance data message ciphering keys</w:t>
      </w:r>
      <w:r w:rsidRPr="002F1DFB">
        <w:rPr>
          <w:lang w:val="en-US"/>
        </w:rPr>
        <w:t>.</w:t>
      </w:r>
    </w:p>
    <w:p w14:paraId="344B7149" w14:textId="26864A50" w:rsidR="002F44EA" w:rsidRPr="00594FC0" w:rsidRDefault="002F44EA" w:rsidP="002F44EA">
      <w:pPr>
        <w:rPr>
          <w:lang w:val="en-US"/>
        </w:rPr>
      </w:pPr>
    </w:p>
    <w:p w14:paraId="01F7D158" w14:textId="77777777" w:rsidR="00FE5BD7" w:rsidRDefault="0015307C" w:rsidP="002F44EA">
      <w:pPr>
        <w:rPr>
          <w:rFonts w:cs="Arial"/>
          <w:lang w:val="en-US"/>
        </w:rPr>
      </w:pPr>
      <w:r w:rsidRPr="00594FC0">
        <w:rPr>
          <w:lang w:val="en-US"/>
        </w:rPr>
        <w:t xml:space="preserve">MO-LR is a positioning procedure. </w:t>
      </w:r>
      <w:r>
        <w:rPr>
          <w:rFonts w:cs="Arial"/>
          <w:lang w:val="en-US"/>
        </w:rPr>
        <w:t>Ciphering keys can be obtained using the MO-LR procedure. The AMF verifies that the subscription data allows MO-LR for key request for the UE</w:t>
      </w:r>
      <w:r w:rsidR="003B6DE2">
        <w:rPr>
          <w:rFonts w:cs="Arial"/>
          <w:lang w:val="en-US"/>
        </w:rPr>
        <w:t xml:space="preserve">. Further there can be two alternatives </w:t>
      </w:r>
      <w:r w:rsidR="00FE5BD7">
        <w:rPr>
          <w:rFonts w:cs="Arial"/>
          <w:lang w:val="en-US"/>
        </w:rPr>
        <w:t>on how the key can be delivered to the UE.</w:t>
      </w:r>
    </w:p>
    <w:p w14:paraId="08DD97B6" w14:textId="45196AB2" w:rsidR="0015307C" w:rsidRDefault="00FE5BD7" w:rsidP="00FE5BD7">
      <w:pPr>
        <w:pStyle w:val="ListParagraph"/>
        <w:numPr>
          <w:ilvl w:val="0"/>
          <w:numId w:val="18"/>
        </w:numPr>
        <w:rPr>
          <w:rFonts w:cs="Arial"/>
          <w:lang w:val="en-US"/>
        </w:rPr>
      </w:pPr>
      <w:r>
        <w:rPr>
          <w:rFonts w:cs="Arial"/>
          <w:lang w:val="en-US"/>
        </w:rPr>
        <w:t>AMF</w:t>
      </w:r>
      <w:r w:rsidR="0015307C" w:rsidRPr="00FE5BD7">
        <w:rPr>
          <w:rFonts w:cs="Arial"/>
          <w:lang w:val="en-US"/>
        </w:rPr>
        <w:t xml:space="preserve"> sends </w:t>
      </w:r>
      <w:r>
        <w:rPr>
          <w:rFonts w:cs="Arial"/>
          <w:lang w:val="en-US"/>
        </w:rPr>
        <w:t>the</w:t>
      </w:r>
      <w:r w:rsidR="0015307C" w:rsidRPr="00FE5BD7">
        <w:rPr>
          <w:rFonts w:cs="Arial"/>
          <w:lang w:val="en-US"/>
        </w:rPr>
        <w:t xml:space="preserve"> Location Request message to a suitable LMF that includes a request for ciphering keys for the UE.</w:t>
      </w:r>
      <w:r w:rsidR="0015307C" w:rsidRPr="00FE5BD7">
        <w:rPr>
          <w:rFonts w:ascii="Times New Roman" w:hAnsi="Times New Roman"/>
          <w:lang w:val="en-US"/>
        </w:rPr>
        <w:t xml:space="preserve"> </w:t>
      </w:r>
      <w:r w:rsidR="0015307C" w:rsidRPr="00FE5BD7">
        <w:rPr>
          <w:rFonts w:cs="Arial"/>
          <w:lang w:val="en-US"/>
        </w:rPr>
        <w:t>The LMF delivers the ciphering keys to the UE in LPP messages.</w:t>
      </w:r>
    </w:p>
    <w:p w14:paraId="5DB3A7F7" w14:textId="53FA6AE4" w:rsidR="00EE002F" w:rsidRPr="00EE002F" w:rsidRDefault="00FE5BD7" w:rsidP="00EE002F">
      <w:pPr>
        <w:pStyle w:val="ListParagraph"/>
        <w:numPr>
          <w:ilvl w:val="0"/>
          <w:numId w:val="18"/>
        </w:numPr>
        <w:rPr>
          <w:rFonts w:cs="Arial"/>
          <w:lang w:val="en-US"/>
        </w:rPr>
      </w:pPr>
      <w:r>
        <w:rPr>
          <w:rFonts w:cs="Arial"/>
          <w:lang w:val="en-US"/>
        </w:rPr>
        <w:t xml:space="preserve">AMF sends </w:t>
      </w:r>
      <w:r w:rsidR="00396461">
        <w:rPr>
          <w:rFonts w:cs="Arial"/>
          <w:lang w:val="en-US"/>
        </w:rPr>
        <w:t>Service Response message to de</w:t>
      </w:r>
      <w:r w:rsidR="00EE002F">
        <w:rPr>
          <w:rFonts w:cs="Arial"/>
          <w:lang w:val="en-US"/>
        </w:rPr>
        <w:t>liver the ciphering key.</w:t>
      </w:r>
    </w:p>
    <w:p w14:paraId="1232AB13" w14:textId="715EE73D" w:rsidR="00234645" w:rsidRDefault="00234645" w:rsidP="002F44EA">
      <w:pPr>
        <w:rPr>
          <w:lang w:val="en-US"/>
        </w:rPr>
      </w:pPr>
    </w:p>
    <w:p w14:paraId="269AEAFB" w14:textId="2584A61C" w:rsidR="00E6336A" w:rsidRPr="00594FC0" w:rsidRDefault="00E6336A" w:rsidP="00E6336A">
      <w:pPr>
        <w:pStyle w:val="Observation"/>
        <w:rPr>
          <w:rFonts w:cs="Arial"/>
          <w:lang w:val="en-US"/>
        </w:rPr>
      </w:pPr>
      <w:bookmarkStart w:id="5" w:name="_Toc7120344"/>
      <w:bookmarkStart w:id="6" w:name="_Toc7122652"/>
      <w:bookmarkStart w:id="7" w:name="_Toc7122780"/>
      <w:bookmarkStart w:id="8" w:name="_Toc7122887"/>
      <w:bookmarkStart w:id="9" w:name="_Toc7123588"/>
      <w:bookmarkStart w:id="10" w:name="_Toc7711218"/>
      <w:bookmarkStart w:id="11" w:name="_Toc7723797"/>
      <w:r>
        <w:rPr>
          <w:lang w:val="en-US"/>
        </w:rPr>
        <w:t>SA2 can decide the appropriate response message either via LPP or using service response message.</w:t>
      </w:r>
      <w:bookmarkEnd w:id="5"/>
      <w:bookmarkEnd w:id="6"/>
      <w:bookmarkEnd w:id="7"/>
      <w:bookmarkEnd w:id="8"/>
      <w:bookmarkEnd w:id="9"/>
      <w:bookmarkEnd w:id="10"/>
      <w:bookmarkEnd w:id="11"/>
    </w:p>
    <w:p w14:paraId="692F23A6" w14:textId="29C8AA5A" w:rsidR="00A54DA1" w:rsidRDefault="002F1DFB" w:rsidP="002F1DFB">
      <w:pPr>
        <w:pStyle w:val="Heading2"/>
      </w:pPr>
      <w:r>
        <w:t>LTE TA, Attach Procedure</w:t>
      </w:r>
    </w:p>
    <w:p w14:paraId="343AC2AD" w14:textId="3498E8FE" w:rsidR="0015307C" w:rsidRDefault="0015307C" w:rsidP="002F44EA">
      <w:pPr>
        <w:rPr>
          <w:lang w:val="en-US"/>
        </w:rPr>
      </w:pPr>
      <w:r w:rsidRPr="00594FC0">
        <w:rPr>
          <w:lang w:val="en-US"/>
        </w:rPr>
        <w:t xml:space="preserve">In LTE, it was rather agreed to use communication related procedure Tracking Area Update and Attach Request for the key retrieval. </w:t>
      </w:r>
      <w:r w:rsidRPr="00594FC0">
        <w:rPr>
          <w:rFonts w:cs="Arial"/>
          <w:lang w:val="en-US"/>
        </w:rPr>
        <w:t xml:space="preserve">Ciphering key data should be transferred from an E-SMLC to MMEs (e.g. using a new LCS-AP message) and then included as a new IE in an ATTACH ACCEPT and TRACKING AREA UPDATE ACCEPT message for delivery to suitably subscribed UEs. This procedure </w:t>
      </w:r>
      <w:r>
        <w:rPr>
          <w:lang w:val="en-US"/>
        </w:rPr>
        <w:t xml:space="preserve">breaks how LCS related information and LPP content are handled in current Generic NAS transport messages. </w:t>
      </w:r>
    </w:p>
    <w:p w14:paraId="26042ED3" w14:textId="4C6CBB7D" w:rsidR="00E62299" w:rsidRDefault="001F5CB8" w:rsidP="002F44EA">
      <w:pPr>
        <w:rPr>
          <w:lang w:val="en-US"/>
        </w:rPr>
      </w:pPr>
      <w:r>
        <w:rPr>
          <w:lang w:val="en-US"/>
        </w:rPr>
        <w:t>Using t</w:t>
      </w:r>
      <w:r w:rsidR="00E62299">
        <w:rPr>
          <w:lang w:val="en-US"/>
        </w:rPr>
        <w:t xml:space="preserve">his procedure </w:t>
      </w:r>
      <w:r>
        <w:rPr>
          <w:lang w:val="en-US"/>
        </w:rPr>
        <w:t>for key retrieval poses severe constraint as the UE always needs to keep track of T</w:t>
      </w:r>
      <w:r w:rsidR="007464E8">
        <w:rPr>
          <w:lang w:val="en-US"/>
        </w:rPr>
        <w:t>3412</w:t>
      </w:r>
      <w:r>
        <w:rPr>
          <w:lang w:val="en-US"/>
        </w:rPr>
        <w:t xml:space="preserve"> before </w:t>
      </w:r>
      <w:r w:rsidR="0087180F">
        <w:rPr>
          <w:lang w:val="en-US"/>
        </w:rPr>
        <w:t xml:space="preserve">sending request for the ciphering keys. </w:t>
      </w:r>
      <w:r w:rsidR="005F268B">
        <w:rPr>
          <w:lang w:val="en-US"/>
        </w:rPr>
        <w:t xml:space="preserve">Further, the UE may have to obtain the </w:t>
      </w:r>
      <w:r w:rsidR="005A04B4">
        <w:rPr>
          <w:lang w:val="en-US"/>
        </w:rPr>
        <w:t xml:space="preserve">new </w:t>
      </w:r>
      <w:r w:rsidR="005F268B">
        <w:rPr>
          <w:lang w:val="en-US"/>
        </w:rPr>
        <w:t xml:space="preserve">key </w:t>
      </w:r>
      <w:r w:rsidR="00A15C27">
        <w:rPr>
          <w:lang w:val="en-US"/>
        </w:rPr>
        <w:t xml:space="preserve">depending upon the expiry of TAU timer rather than the expiry </w:t>
      </w:r>
      <w:r w:rsidR="005A04B4">
        <w:rPr>
          <w:lang w:val="en-US"/>
        </w:rPr>
        <w:t xml:space="preserve">time </w:t>
      </w:r>
      <w:r w:rsidR="00A15C27">
        <w:rPr>
          <w:lang w:val="en-US"/>
        </w:rPr>
        <w:t>of the</w:t>
      </w:r>
      <w:r w:rsidR="005A04B4">
        <w:rPr>
          <w:lang w:val="en-US"/>
        </w:rPr>
        <w:t xml:space="preserve"> old</w:t>
      </w:r>
      <w:r w:rsidR="00A15C27">
        <w:rPr>
          <w:lang w:val="en-US"/>
        </w:rPr>
        <w:t xml:space="preserve"> key.</w:t>
      </w:r>
      <w:r w:rsidR="00CE7465">
        <w:rPr>
          <w:lang w:val="en-US"/>
        </w:rPr>
        <w:t xml:space="preserve"> </w:t>
      </w:r>
      <w:r w:rsidR="0087180F">
        <w:rPr>
          <w:lang w:val="en-US"/>
        </w:rPr>
        <w:t>The constraint can be seen from below text</w:t>
      </w:r>
      <w:r w:rsidR="00880CDE">
        <w:rPr>
          <w:lang w:val="en-US"/>
        </w:rPr>
        <w:t xml:space="preserve"> in TS</w:t>
      </w:r>
      <w:r w:rsidR="0087180F">
        <w:rPr>
          <w:lang w:val="en-US"/>
        </w:rPr>
        <w:t xml:space="preserve"> </w:t>
      </w:r>
      <w:r w:rsidR="00880CDE">
        <w:rPr>
          <w:lang w:val="en-US"/>
        </w:rPr>
        <w:t>24.301</w:t>
      </w:r>
    </w:p>
    <w:p w14:paraId="294C61A0" w14:textId="1A0EC678" w:rsidR="00880CDE" w:rsidRDefault="00880CDE" w:rsidP="00880CDE">
      <w:pPr>
        <w:pStyle w:val="Heading5"/>
        <w:numPr>
          <w:ilvl w:val="0"/>
          <w:numId w:val="0"/>
        </w:numPr>
        <w:ind w:left="1008"/>
        <w:rPr>
          <w:rFonts w:cs="Times New Roman"/>
          <w:szCs w:val="20"/>
        </w:rPr>
      </w:pPr>
      <w:bookmarkStart w:id="12" w:name="_Toc4590888"/>
      <w:r>
        <w:t>5.5.3.2.2</w:t>
      </w:r>
      <w:r>
        <w:tab/>
        <w:t>Normal and periodic tracking area updating procedure initiation</w:t>
      </w:r>
      <w:bookmarkEnd w:id="12"/>
    </w:p>
    <w:p w14:paraId="724A032D" w14:textId="6000A501" w:rsidR="00880CDE" w:rsidRDefault="00880CDE" w:rsidP="00880CDE">
      <w:pPr>
        <w:rPr>
          <w:lang w:val="en-US"/>
        </w:rPr>
      </w:pPr>
      <w:r w:rsidRPr="00880CDE">
        <w:rPr>
          <w:lang w:val="en-US"/>
        </w:rPr>
        <w:t>The UE in state EMM-REGISTERED shall initiate the tracking area updating procedure by sending a TRACKING AREA UPDATE REQUEST message to the MME</w:t>
      </w:r>
    </w:p>
    <w:p w14:paraId="68F3CBBE" w14:textId="77777777" w:rsidR="0059023F" w:rsidRPr="0059023F" w:rsidRDefault="0059023F" w:rsidP="0059023F">
      <w:pPr>
        <w:pStyle w:val="B1"/>
        <w:rPr>
          <w:rFonts w:ascii="Times New Roman" w:eastAsia="Times New Roman" w:hAnsi="Times New Roman" w:cs="Times New Roman"/>
          <w:sz w:val="20"/>
          <w:szCs w:val="20"/>
          <w:lang w:val="en-US"/>
        </w:rPr>
      </w:pPr>
      <w:r w:rsidRPr="003528D1">
        <w:rPr>
          <w:highlight w:val="yellow"/>
          <w:lang w:val="en-US"/>
        </w:rPr>
        <w:t>b)</w:t>
      </w:r>
      <w:r w:rsidRPr="003528D1">
        <w:rPr>
          <w:highlight w:val="yellow"/>
          <w:lang w:val="en-US"/>
        </w:rPr>
        <w:tab/>
        <w:t>when the periodic tracking area updating timer T3412 expires;</w:t>
      </w:r>
    </w:p>
    <w:p w14:paraId="13C6FCD2" w14:textId="4A56431F" w:rsidR="00FC64DE" w:rsidRPr="00880CDE" w:rsidRDefault="00BE2D43" w:rsidP="00880CDE">
      <w:pPr>
        <w:rPr>
          <w:lang w:val="en-US"/>
        </w:rPr>
      </w:pPr>
      <w:r w:rsidRPr="00BE2D43">
        <w:rPr>
          <w:highlight w:val="yellow"/>
          <w:lang w:val="en-US"/>
        </w:rPr>
        <w:t>For all cases except cases b</w:t>
      </w:r>
      <w:r w:rsidRPr="00BE2D43">
        <w:rPr>
          <w:lang w:val="en-US"/>
        </w:rPr>
        <w:t xml:space="preserve"> and </w:t>
      </w:r>
      <w:proofErr w:type="spellStart"/>
      <w:r w:rsidRPr="00BE2D43">
        <w:rPr>
          <w:lang w:val="en-US"/>
        </w:rPr>
        <w:t>zb</w:t>
      </w:r>
      <w:proofErr w:type="spellEnd"/>
      <w:r w:rsidRPr="00BE2D43">
        <w:rPr>
          <w:lang w:val="en-US"/>
        </w:rPr>
        <w:t xml:space="preserve">, if the UE supports ciphered broadcast assistance data and the UE needs to obtain new ciphering keys, the UE shall include the Additional information requested IE with the </w:t>
      </w:r>
      <w:proofErr w:type="spellStart"/>
      <w:r w:rsidRPr="00BE2D43">
        <w:rPr>
          <w:lang w:val="en-US"/>
        </w:rPr>
        <w:t>CipherKey</w:t>
      </w:r>
      <w:proofErr w:type="spellEnd"/>
      <w:r w:rsidRPr="00BE2D43">
        <w:rPr>
          <w:lang w:val="en-US"/>
        </w:rPr>
        <w:t xml:space="preserve"> bit set to "ciphering keys for ciphered broadcast assistance data requested" in the TRACKING AREA UPDATE REQUEST message.</w:t>
      </w:r>
    </w:p>
    <w:p w14:paraId="5D5640BD" w14:textId="77777777" w:rsidR="003528D1" w:rsidRPr="003528D1" w:rsidRDefault="003528D1" w:rsidP="003528D1">
      <w:pPr>
        <w:rPr>
          <w:rFonts w:ascii="Times New Roman" w:eastAsia="Times New Roman" w:hAnsi="Times New Roman" w:cs="Times New Roman"/>
          <w:sz w:val="20"/>
          <w:szCs w:val="20"/>
          <w:lang w:val="en-US"/>
        </w:rPr>
      </w:pPr>
      <w:r w:rsidRPr="003528D1">
        <w:rPr>
          <w:highlight w:val="yellow"/>
          <w:lang w:val="en-US"/>
        </w:rPr>
        <w:t>For case b</w:t>
      </w:r>
      <w:r w:rsidRPr="003528D1">
        <w:rPr>
          <w:lang w:val="en-US"/>
        </w:rPr>
        <w:t xml:space="preserve">, if the UE supports ciphered broadcast assistance data and the remaining validity time for one or more ciphering keys stored at the UE is less than timer T3412, the UE should include the Additional information requested IE with the </w:t>
      </w:r>
      <w:proofErr w:type="spellStart"/>
      <w:r w:rsidRPr="003528D1">
        <w:rPr>
          <w:lang w:val="en-US"/>
        </w:rPr>
        <w:t>CipherKey</w:t>
      </w:r>
      <w:proofErr w:type="spellEnd"/>
      <w:r w:rsidRPr="003528D1">
        <w:rPr>
          <w:lang w:val="en-US"/>
        </w:rPr>
        <w:t xml:space="preserve"> bit set to "ciphering keys for ciphered broadcast assistance data requested" in the TRACKING AREA UPDATE REQUEST message.</w:t>
      </w:r>
    </w:p>
    <w:p w14:paraId="6DB5271D" w14:textId="77777777" w:rsidR="00880CDE" w:rsidRDefault="00880CDE" w:rsidP="002F44EA">
      <w:pPr>
        <w:rPr>
          <w:lang w:val="en-US"/>
        </w:rPr>
      </w:pPr>
    </w:p>
    <w:p w14:paraId="6CE556B6" w14:textId="3D21F3D7" w:rsidR="00E6336A" w:rsidRPr="00594FC0" w:rsidRDefault="00E6336A" w:rsidP="00E6336A">
      <w:pPr>
        <w:pStyle w:val="Observation"/>
        <w:rPr>
          <w:rFonts w:cs="Arial"/>
          <w:lang w:val="en-US"/>
        </w:rPr>
      </w:pPr>
      <w:bookmarkStart w:id="13" w:name="_Toc7120345"/>
      <w:bookmarkStart w:id="14" w:name="_Toc7122653"/>
      <w:bookmarkStart w:id="15" w:name="_Toc7122781"/>
      <w:bookmarkStart w:id="16" w:name="_Toc7122888"/>
      <w:bookmarkStart w:id="17" w:name="_Toc7123589"/>
      <w:bookmarkStart w:id="18" w:name="_Toc7711219"/>
      <w:bookmarkStart w:id="19" w:name="_Toc7723798"/>
      <w:r>
        <w:rPr>
          <w:lang w:val="en-US"/>
        </w:rPr>
        <w:t xml:space="preserve">Using TA procedure is complicated for key retrieval as UE needs to </w:t>
      </w:r>
      <w:r w:rsidR="00392399">
        <w:rPr>
          <w:lang w:val="en-US"/>
        </w:rPr>
        <w:t xml:space="preserve">keep track of periodic </w:t>
      </w:r>
      <w:r w:rsidR="00403049">
        <w:rPr>
          <w:lang w:val="en-US"/>
        </w:rPr>
        <w:t>TAU</w:t>
      </w:r>
      <w:r w:rsidR="00392399">
        <w:rPr>
          <w:lang w:val="en-US"/>
        </w:rPr>
        <w:t xml:space="preserve"> timer and depending upon that follow different instructions. </w:t>
      </w:r>
      <w:r w:rsidR="008B0DD6">
        <w:rPr>
          <w:lang w:val="en-US"/>
        </w:rPr>
        <w:t xml:space="preserve"> The UE may have to obtain the </w:t>
      </w:r>
      <w:r w:rsidR="00FD6A15">
        <w:rPr>
          <w:lang w:val="en-US"/>
        </w:rPr>
        <w:t xml:space="preserve">new </w:t>
      </w:r>
      <w:r w:rsidR="008B0DD6">
        <w:rPr>
          <w:lang w:val="en-US"/>
        </w:rPr>
        <w:t xml:space="preserve">key depending upon the expiry of TAU timer rather than the expiry </w:t>
      </w:r>
      <w:r w:rsidR="00FD6A15">
        <w:rPr>
          <w:lang w:val="en-US"/>
        </w:rPr>
        <w:t xml:space="preserve">time </w:t>
      </w:r>
      <w:r w:rsidR="008B0DD6">
        <w:rPr>
          <w:lang w:val="en-US"/>
        </w:rPr>
        <w:t xml:space="preserve">of the </w:t>
      </w:r>
      <w:r w:rsidR="00FD6A15">
        <w:rPr>
          <w:lang w:val="en-US"/>
        </w:rPr>
        <w:t xml:space="preserve">old </w:t>
      </w:r>
      <w:r w:rsidR="008B0DD6">
        <w:rPr>
          <w:lang w:val="en-US"/>
        </w:rPr>
        <w:t>key.</w:t>
      </w:r>
      <w:r w:rsidR="00FD6A15">
        <w:rPr>
          <w:lang w:val="en-US"/>
        </w:rPr>
        <w:t xml:space="preserve"> </w:t>
      </w:r>
      <w:r w:rsidR="00403049">
        <w:rPr>
          <w:lang w:val="en-US"/>
        </w:rPr>
        <w:t xml:space="preserve">On the other hand, </w:t>
      </w:r>
      <w:r w:rsidR="00392399">
        <w:rPr>
          <w:lang w:val="en-US"/>
        </w:rPr>
        <w:t xml:space="preserve">MO-LR </w:t>
      </w:r>
      <w:r w:rsidR="00D73292">
        <w:rPr>
          <w:lang w:val="en-US"/>
        </w:rPr>
        <w:t>is a simple request procedure.</w:t>
      </w:r>
      <w:bookmarkEnd w:id="13"/>
      <w:bookmarkEnd w:id="14"/>
      <w:bookmarkEnd w:id="15"/>
      <w:bookmarkEnd w:id="16"/>
      <w:bookmarkEnd w:id="17"/>
      <w:bookmarkEnd w:id="18"/>
      <w:bookmarkEnd w:id="19"/>
    </w:p>
    <w:p w14:paraId="128D382E" w14:textId="74CE264F" w:rsidR="0087180F" w:rsidRPr="00FA4361" w:rsidRDefault="00ED36EC" w:rsidP="002F44EA">
      <w:pPr>
        <w:rPr>
          <w:lang w:val="en-US"/>
        </w:rPr>
      </w:pPr>
      <w:r>
        <w:rPr>
          <w:lang w:val="en-US"/>
        </w:rPr>
        <w:t>Further in NR, UE can be in RRC Inactive state</w:t>
      </w:r>
      <w:r w:rsidR="00211989">
        <w:rPr>
          <w:lang w:val="en-US"/>
        </w:rPr>
        <w:t xml:space="preserve">, the UE may </w:t>
      </w:r>
      <w:r w:rsidR="00144DCE">
        <w:rPr>
          <w:lang w:val="en-US"/>
        </w:rPr>
        <w:t>just send</w:t>
      </w:r>
      <w:r w:rsidR="00211989">
        <w:rPr>
          <w:lang w:val="en-US"/>
        </w:rPr>
        <w:t xml:space="preserve"> RNA</w:t>
      </w:r>
      <w:r w:rsidR="00144DCE">
        <w:rPr>
          <w:lang w:val="en-US"/>
        </w:rPr>
        <w:t xml:space="preserve"> update rather than TAU</w:t>
      </w:r>
      <w:r w:rsidR="007B1432">
        <w:rPr>
          <w:lang w:val="en-US"/>
        </w:rPr>
        <w:t xml:space="preserve">. </w:t>
      </w:r>
      <w:r w:rsidR="00871C31">
        <w:rPr>
          <w:lang w:val="en-US"/>
        </w:rPr>
        <w:t>SA2 needs to study if this would impact the key retrieval procedure. Nonetheless,</w:t>
      </w:r>
      <w:r w:rsidR="005C3634">
        <w:rPr>
          <w:lang w:val="en-US"/>
        </w:rPr>
        <w:t xml:space="preserve"> </w:t>
      </w:r>
      <w:r w:rsidR="00871C31">
        <w:rPr>
          <w:lang w:val="en-US"/>
        </w:rPr>
        <w:t>i</w:t>
      </w:r>
      <w:r w:rsidR="005C3634">
        <w:rPr>
          <w:lang w:val="en-US"/>
        </w:rPr>
        <w:t>t would be wise to separate the key retrieval procedure from the</w:t>
      </w:r>
      <w:r w:rsidR="00871C31">
        <w:rPr>
          <w:lang w:val="en-US"/>
        </w:rPr>
        <w:t xml:space="preserve"> communication related </w:t>
      </w:r>
      <w:r w:rsidR="009471C7">
        <w:rPr>
          <w:lang w:val="en-US"/>
        </w:rPr>
        <w:t>procedure such as</w:t>
      </w:r>
      <w:r w:rsidR="005C3634">
        <w:rPr>
          <w:lang w:val="en-US"/>
        </w:rPr>
        <w:t xml:space="preserve"> TA</w:t>
      </w:r>
      <w:r w:rsidR="009471C7">
        <w:rPr>
          <w:lang w:val="en-US"/>
        </w:rPr>
        <w:t>/Attach</w:t>
      </w:r>
      <w:r w:rsidR="005C3634">
        <w:rPr>
          <w:lang w:val="en-US"/>
        </w:rPr>
        <w:t xml:space="preserve"> procedures.</w:t>
      </w:r>
      <w:r w:rsidR="00860DAF">
        <w:rPr>
          <w:lang w:val="en-US"/>
        </w:rPr>
        <w:t xml:space="preserve"> </w:t>
      </w:r>
      <w:r w:rsidR="00FA4361" w:rsidRPr="00FA4361">
        <w:rPr>
          <w:lang w:val="en-US"/>
        </w:rPr>
        <w:t>It may be more desired to configure the key scope for RRC_INACTIVE UE within the context of RNA area rather than the TA.</w:t>
      </w:r>
    </w:p>
    <w:p w14:paraId="3CD752B8" w14:textId="65674941" w:rsidR="00C6517E" w:rsidRPr="00C6517E" w:rsidRDefault="00C6517E" w:rsidP="00C6517E">
      <w:pPr>
        <w:pStyle w:val="Observation"/>
        <w:rPr>
          <w:rFonts w:ascii="Calibri" w:eastAsia="Times New Roman" w:hAnsi="Calibri" w:cs="Calibri"/>
          <w:lang w:val="en-US"/>
        </w:rPr>
      </w:pPr>
      <w:bookmarkStart w:id="20" w:name="_Toc7122654"/>
      <w:bookmarkStart w:id="21" w:name="_Toc7122782"/>
      <w:bookmarkStart w:id="22" w:name="_Toc7122889"/>
      <w:bookmarkStart w:id="23" w:name="_Toc7123590"/>
      <w:bookmarkStart w:id="24" w:name="_Toc7711220"/>
      <w:bookmarkStart w:id="25" w:name="_Toc7723799"/>
      <w:r w:rsidRPr="00C6517E">
        <w:rPr>
          <w:lang w:val="en-US"/>
        </w:rPr>
        <w:t xml:space="preserve">SA2 may need to study </w:t>
      </w:r>
      <w:r w:rsidR="009710BB">
        <w:rPr>
          <w:lang w:val="en-US"/>
        </w:rPr>
        <w:t>whether</w:t>
      </w:r>
      <w:r w:rsidRPr="00C6517E">
        <w:rPr>
          <w:lang w:val="en-US"/>
        </w:rPr>
        <w:t xml:space="preserve"> UE in RRC Inactive state and RNA updates would impact the ciphering key</w:t>
      </w:r>
      <w:bookmarkEnd w:id="20"/>
      <w:r w:rsidR="00F6272F">
        <w:rPr>
          <w:lang w:val="en-US"/>
        </w:rPr>
        <w:t xml:space="preserve"> retrieval.</w:t>
      </w:r>
      <w:bookmarkEnd w:id="21"/>
      <w:bookmarkEnd w:id="22"/>
      <w:bookmarkEnd w:id="23"/>
      <w:r w:rsidR="00FA4361">
        <w:rPr>
          <w:lang w:val="en-US"/>
        </w:rPr>
        <w:t xml:space="preserve"> </w:t>
      </w:r>
      <w:r w:rsidR="00FA4361" w:rsidRPr="00FA4361">
        <w:rPr>
          <w:lang w:val="en-US"/>
        </w:rPr>
        <w:t>It may be more desired to configure the key scope for RRC_INACTIVE UE within the context of RNA area rather than the TA.</w:t>
      </w:r>
      <w:bookmarkEnd w:id="24"/>
      <w:bookmarkEnd w:id="25"/>
    </w:p>
    <w:p w14:paraId="27021FCE" w14:textId="058A1C2B" w:rsidR="0015307C" w:rsidRPr="00594FC0" w:rsidRDefault="0015307C" w:rsidP="002F44EA">
      <w:pPr>
        <w:rPr>
          <w:rFonts w:cs="Arial"/>
          <w:lang w:val="en-US"/>
        </w:rPr>
      </w:pPr>
      <w:r w:rsidRPr="00594FC0">
        <w:rPr>
          <w:rFonts w:cs="Arial"/>
          <w:lang w:val="en-US"/>
        </w:rPr>
        <w:t xml:space="preserve">The reason for not selecting MO-LR </w:t>
      </w:r>
      <w:r w:rsidR="00D86221" w:rsidRPr="00594FC0">
        <w:rPr>
          <w:rFonts w:cs="Arial"/>
          <w:lang w:val="en-US"/>
        </w:rPr>
        <w:t>in</w:t>
      </w:r>
      <w:r w:rsidRPr="00594FC0">
        <w:rPr>
          <w:rFonts w:cs="Arial"/>
          <w:lang w:val="en-US"/>
        </w:rPr>
        <w:t xml:space="preserve"> LTE was mainly that it has not been widely adopted. However, a good and clean design for NR positioning would be to basically use this MO-LR procedure. The MO-LR procedure can be used for </w:t>
      </w:r>
      <w:r w:rsidR="00D86221" w:rsidRPr="00594FC0">
        <w:rPr>
          <w:rFonts w:cs="Arial"/>
          <w:lang w:val="en-US"/>
        </w:rPr>
        <w:t>m</w:t>
      </w:r>
      <w:r w:rsidRPr="00594FC0">
        <w:rPr>
          <w:rFonts w:cs="Arial"/>
          <w:lang w:val="en-US"/>
        </w:rPr>
        <w:t>any other purposes, thus it would be beneficial to use this procedure.</w:t>
      </w:r>
    </w:p>
    <w:p w14:paraId="67756949" w14:textId="0F5D2636" w:rsidR="0015307C" w:rsidRPr="00594FC0" w:rsidRDefault="0015307C" w:rsidP="00C97C36">
      <w:pPr>
        <w:pStyle w:val="Observation"/>
        <w:rPr>
          <w:rFonts w:cs="Arial"/>
          <w:lang w:val="en-US"/>
        </w:rPr>
      </w:pPr>
      <w:bookmarkStart w:id="26" w:name="_Toc7041945"/>
      <w:bookmarkStart w:id="27" w:name="_Toc7120347"/>
      <w:bookmarkStart w:id="28" w:name="_Toc7122655"/>
      <w:bookmarkStart w:id="29" w:name="_Toc7122783"/>
      <w:bookmarkStart w:id="30" w:name="_Toc7122890"/>
      <w:bookmarkStart w:id="31" w:name="_Toc7123591"/>
      <w:bookmarkStart w:id="32" w:name="_Toc7711221"/>
      <w:bookmarkStart w:id="33" w:name="_Toc7723800"/>
      <w:r w:rsidRPr="00594FC0">
        <w:rPr>
          <w:lang w:val="en-US"/>
        </w:rPr>
        <w:t xml:space="preserve">MO-LR procedure has been specified in UMTS for broadcast AD key retrieval. In LTE, the TA/Attach Request procedure for key retrieval </w:t>
      </w:r>
      <w:r w:rsidRPr="0015307C">
        <w:rPr>
          <w:lang w:val="en-US"/>
        </w:rPr>
        <w:t>breaks how LCS related information are handled in current Generic NAS transport messages.</w:t>
      </w:r>
      <w:bookmarkEnd w:id="26"/>
      <w:r w:rsidR="00D05E3F">
        <w:rPr>
          <w:lang w:val="en-US"/>
        </w:rPr>
        <w:t xml:space="preserve"> The MO-LR procedure can be used for many other purposes, thus it would be beneficial to use this procedure</w:t>
      </w:r>
      <w:r w:rsidR="00A9790E">
        <w:rPr>
          <w:lang w:val="en-US"/>
        </w:rPr>
        <w:t xml:space="preserve"> also for key provisioning</w:t>
      </w:r>
      <w:r w:rsidR="00D05E3F">
        <w:rPr>
          <w:lang w:val="en-US"/>
        </w:rPr>
        <w:t>.</w:t>
      </w:r>
      <w:bookmarkEnd w:id="27"/>
      <w:bookmarkEnd w:id="28"/>
      <w:bookmarkEnd w:id="29"/>
      <w:bookmarkEnd w:id="30"/>
      <w:bookmarkEnd w:id="31"/>
      <w:bookmarkEnd w:id="32"/>
      <w:bookmarkEnd w:id="33"/>
    </w:p>
    <w:p w14:paraId="4E3C7A06" w14:textId="5B597CFA" w:rsidR="0015307C" w:rsidRPr="00594FC0" w:rsidRDefault="0015307C" w:rsidP="0015307C">
      <w:pPr>
        <w:pStyle w:val="Proposal"/>
        <w:rPr>
          <w:lang w:val="en-US"/>
        </w:rPr>
      </w:pPr>
      <w:bookmarkStart w:id="34" w:name="_Toc7041949"/>
      <w:bookmarkStart w:id="35" w:name="_Toc7120350"/>
      <w:bookmarkStart w:id="36" w:name="_Toc7122656"/>
      <w:bookmarkStart w:id="37" w:name="_Toc7123595"/>
      <w:bookmarkStart w:id="38" w:name="_Toc7711222"/>
      <w:bookmarkStart w:id="39" w:name="_Toc7723803"/>
      <w:r w:rsidRPr="00594FC0">
        <w:rPr>
          <w:lang w:val="en-US"/>
        </w:rPr>
        <w:t xml:space="preserve">RAN2 to send an LS to SA2 to see the feasibility of using MO-LR procedure for key </w:t>
      </w:r>
      <w:r w:rsidR="00580A2E" w:rsidRPr="00594FC0">
        <w:rPr>
          <w:lang w:val="en-US"/>
        </w:rPr>
        <w:t>retrieval</w:t>
      </w:r>
      <w:r w:rsidRPr="00594FC0">
        <w:rPr>
          <w:lang w:val="en-US"/>
        </w:rPr>
        <w:t>.</w:t>
      </w:r>
      <w:bookmarkEnd w:id="34"/>
      <w:bookmarkEnd w:id="35"/>
      <w:bookmarkEnd w:id="36"/>
      <w:bookmarkEnd w:id="37"/>
      <w:bookmarkEnd w:id="38"/>
      <w:bookmarkEnd w:id="39"/>
    </w:p>
    <w:p w14:paraId="3CC85E93" w14:textId="77777777" w:rsidR="0015307C" w:rsidRPr="00594FC0" w:rsidRDefault="0015307C" w:rsidP="002F44EA">
      <w:pPr>
        <w:rPr>
          <w:rFonts w:cs="Arial"/>
          <w:lang w:val="en-US"/>
        </w:rPr>
      </w:pPr>
    </w:p>
    <w:p w14:paraId="35470303" w14:textId="004B69ED" w:rsidR="0015307C" w:rsidRPr="00594FC0" w:rsidRDefault="0015307C" w:rsidP="002F44EA">
      <w:pPr>
        <w:rPr>
          <w:lang w:val="en-US"/>
        </w:rPr>
      </w:pPr>
    </w:p>
    <w:p w14:paraId="522CD7E3" w14:textId="77777777" w:rsidR="00C01F33" w:rsidRPr="00CE0424" w:rsidRDefault="00C01F33" w:rsidP="00CE0424">
      <w:pPr>
        <w:pStyle w:val="Heading1"/>
      </w:pPr>
      <w:r w:rsidRPr="00CE0424">
        <w:t>Conclusion</w:t>
      </w:r>
    </w:p>
    <w:p w14:paraId="4D86F061" w14:textId="77777777" w:rsidR="004E4882" w:rsidRDefault="008E065E" w:rsidP="008E065E">
      <w:pPr>
        <w:pStyle w:val="BodyText"/>
        <w:rPr>
          <w:noProof/>
        </w:rPr>
      </w:pPr>
      <w:r w:rsidRPr="00594FC0">
        <w:rPr>
          <w:lang w:val="en-US"/>
        </w:rPr>
        <w:t xml:space="preserve">In section </w:t>
      </w:r>
      <w:r w:rsidRPr="00CE0424">
        <w:rPr>
          <w:highlight w:val="cyan"/>
        </w:rPr>
        <w:fldChar w:fldCharType="begin"/>
      </w:r>
      <w:r w:rsidRPr="00594FC0">
        <w:rPr>
          <w:lang w:val="en-US"/>
        </w:rPr>
        <w:instrText xml:space="preserve"> REF _Ref178064866 \r \h </w:instrText>
      </w:r>
      <w:r w:rsidRPr="00CE0424">
        <w:rPr>
          <w:highlight w:val="cyan"/>
        </w:rPr>
      </w:r>
      <w:r w:rsidRPr="00CE0424">
        <w:rPr>
          <w:highlight w:val="cyan"/>
        </w:rPr>
        <w:fldChar w:fldCharType="separate"/>
      </w:r>
      <w:r w:rsidR="00343A07" w:rsidRPr="00594FC0">
        <w:rPr>
          <w:lang w:val="en-US"/>
        </w:rPr>
        <w:t>2</w:t>
      </w:r>
      <w:r w:rsidRPr="00CE0424">
        <w:rPr>
          <w:highlight w:val="cyan"/>
        </w:rPr>
        <w:fldChar w:fldCharType="end"/>
      </w:r>
      <w:r w:rsidRPr="00594FC0">
        <w:rPr>
          <w:lang w:val="en-US"/>
        </w:rPr>
        <w:t xml:space="preserve"> we made the following observations:</w:t>
      </w:r>
      <w:r>
        <w:rPr>
          <w:b/>
          <w:bCs/>
        </w:rPr>
        <w:fldChar w:fldCharType="begin"/>
      </w:r>
      <w:r w:rsidRPr="00594FC0">
        <w:rPr>
          <w:b/>
          <w:bCs/>
          <w:lang w:val="en-US"/>
        </w:rPr>
        <w:instrText xml:space="preserve"> TOC \f \n \t "Observation;1" </w:instrText>
      </w:r>
      <w:r>
        <w:rPr>
          <w:b/>
          <w:bCs/>
        </w:rPr>
        <w:fldChar w:fldCharType="separate"/>
      </w:r>
    </w:p>
    <w:p w14:paraId="4CC08FB4" w14:textId="77777777" w:rsidR="004E4882" w:rsidRPr="004E4882" w:rsidRDefault="004E4882">
      <w:pPr>
        <w:pStyle w:val="TOC1"/>
        <w:rPr>
          <w:rFonts w:asciiTheme="minorHAnsi" w:eastAsiaTheme="minorEastAsia" w:hAnsiTheme="minorHAnsi" w:cstheme="minorBidi"/>
          <w:b w:val="0"/>
          <w:sz w:val="22"/>
          <w:lang w:eastAsia="sv-SE"/>
        </w:rPr>
      </w:pPr>
      <w:r w:rsidRPr="0039763D">
        <w:rPr>
          <w:rFonts w:cs="Arial"/>
        </w:rPr>
        <w:t>Observation 1</w:t>
      </w:r>
      <w:r w:rsidRPr="004E4882">
        <w:rPr>
          <w:rFonts w:asciiTheme="minorHAnsi" w:eastAsiaTheme="minorEastAsia" w:hAnsiTheme="minorHAnsi" w:cstheme="minorBidi"/>
          <w:b w:val="0"/>
          <w:sz w:val="22"/>
          <w:lang w:eastAsia="sv-SE"/>
        </w:rPr>
        <w:tab/>
      </w:r>
      <w:r w:rsidRPr="0039763D">
        <w:t>SA2 can decide the appropriate response message either via LPP or using service response message.</w:t>
      </w:r>
    </w:p>
    <w:p w14:paraId="1255DDC3" w14:textId="77777777" w:rsidR="004E4882" w:rsidRPr="004E4882" w:rsidRDefault="004E4882">
      <w:pPr>
        <w:pStyle w:val="TOC1"/>
        <w:rPr>
          <w:rFonts w:asciiTheme="minorHAnsi" w:eastAsiaTheme="minorEastAsia" w:hAnsiTheme="minorHAnsi" w:cstheme="minorBidi"/>
          <w:b w:val="0"/>
          <w:sz w:val="22"/>
          <w:lang w:eastAsia="sv-SE"/>
        </w:rPr>
      </w:pPr>
      <w:r w:rsidRPr="0039763D">
        <w:rPr>
          <w:rFonts w:cs="Arial"/>
        </w:rPr>
        <w:t>Observation 2</w:t>
      </w:r>
      <w:r w:rsidRPr="004E4882">
        <w:rPr>
          <w:rFonts w:asciiTheme="minorHAnsi" w:eastAsiaTheme="minorEastAsia" w:hAnsiTheme="minorHAnsi" w:cstheme="minorBidi"/>
          <w:b w:val="0"/>
          <w:sz w:val="22"/>
          <w:lang w:eastAsia="sv-SE"/>
        </w:rPr>
        <w:tab/>
      </w:r>
      <w:r w:rsidRPr="0039763D">
        <w:t>Using TA procedure is complicated for key retrieval as UE needs to keep track of periodic TAU timer and depending upon that follow different instructions.  The UE may have to obtain the new key depending upon the expiry of TAU timer rather than the expiry time of the old key. On the other hand, MO-LR is a simple request procedure.</w:t>
      </w:r>
    </w:p>
    <w:p w14:paraId="03292E80" w14:textId="77777777" w:rsidR="004E4882" w:rsidRPr="004E4882" w:rsidRDefault="004E4882">
      <w:pPr>
        <w:pStyle w:val="TOC1"/>
        <w:rPr>
          <w:rFonts w:asciiTheme="minorHAnsi" w:eastAsiaTheme="minorEastAsia" w:hAnsiTheme="minorHAnsi" w:cstheme="minorBidi"/>
          <w:b w:val="0"/>
          <w:sz w:val="22"/>
          <w:lang w:eastAsia="sv-SE"/>
        </w:rPr>
      </w:pPr>
      <w:r w:rsidRPr="0039763D">
        <w:rPr>
          <w:rFonts w:ascii="Calibri" w:hAnsi="Calibri" w:cs="Calibri"/>
        </w:rPr>
        <w:t>Observation 3</w:t>
      </w:r>
      <w:r w:rsidRPr="004E4882">
        <w:rPr>
          <w:rFonts w:asciiTheme="minorHAnsi" w:eastAsiaTheme="minorEastAsia" w:hAnsiTheme="minorHAnsi" w:cstheme="minorBidi"/>
          <w:b w:val="0"/>
          <w:sz w:val="22"/>
          <w:lang w:eastAsia="sv-SE"/>
        </w:rPr>
        <w:tab/>
      </w:r>
      <w:r w:rsidRPr="0039763D">
        <w:t>SA2 may need to study whether UE in RRC Inactive state and RNA updates would impact the ciphering key retrieval. It may be more desired to configure the key scope for RRC_INACTIVE UE within the context of RNA area rather than the TA.</w:t>
      </w:r>
    </w:p>
    <w:p w14:paraId="5DE9A1DD" w14:textId="77777777" w:rsidR="004E4882" w:rsidRPr="004E4882" w:rsidRDefault="004E4882">
      <w:pPr>
        <w:pStyle w:val="TOC1"/>
        <w:rPr>
          <w:rFonts w:asciiTheme="minorHAnsi" w:eastAsiaTheme="minorEastAsia" w:hAnsiTheme="minorHAnsi" w:cstheme="minorBidi"/>
          <w:b w:val="0"/>
          <w:sz w:val="22"/>
          <w:lang w:eastAsia="sv-SE"/>
        </w:rPr>
      </w:pPr>
      <w:r w:rsidRPr="0039763D">
        <w:rPr>
          <w:rFonts w:cs="Arial"/>
        </w:rPr>
        <w:t>Observation 4</w:t>
      </w:r>
      <w:r w:rsidRPr="004E4882">
        <w:rPr>
          <w:rFonts w:asciiTheme="minorHAnsi" w:eastAsiaTheme="minorEastAsia" w:hAnsiTheme="minorHAnsi" w:cstheme="minorBidi"/>
          <w:b w:val="0"/>
          <w:sz w:val="22"/>
          <w:lang w:eastAsia="sv-SE"/>
        </w:rPr>
        <w:tab/>
      </w:r>
      <w:r w:rsidRPr="0039763D">
        <w:t>MO-LR procedure has been specified in UMTS for broadcast AD key retrieval. In LTE, the TA/Attach Request procedure for key retrieval breaks how LCS related information are handled in current Generic NAS transport messages. The MO-LR procedure can be used for many other purposes, thus it would be beneficial to use this procedure also for key provisioning.</w:t>
      </w:r>
    </w:p>
    <w:p w14:paraId="38918974" w14:textId="77777777" w:rsidR="008E065E" w:rsidRPr="00594FC0" w:rsidRDefault="008E065E" w:rsidP="008E065E">
      <w:pPr>
        <w:pStyle w:val="BodyText"/>
        <w:rPr>
          <w:b/>
          <w:bCs/>
          <w:lang w:val="en-US"/>
        </w:rPr>
      </w:pPr>
      <w:r>
        <w:rPr>
          <w:b/>
          <w:bCs/>
        </w:rPr>
        <w:fldChar w:fldCharType="end"/>
      </w:r>
    </w:p>
    <w:p w14:paraId="688236F3" w14:textId="77777777" w:rsidR="004E4882" w:rsidRDefault="008E065E" w:rsidP="008E065E">
      <w:pPr>
        <w:pStyle w:val="BodyText"/>
        <w:rPr>
          <w:noProof/>
        </w:rPr>
      </w:pPr>
      <w:r w:rsidRPr="00594FC0">
        <w:rPr>
          <w:lang w:val="en-US"/>
        </w:rPr>
        <w:t xml:space="preserve">Based on the discussion in section </w:t>
      </w:r>
      <w:r w:rsidRPr="00CE0424">
        <w:rPr>
          <w:highlight w:val="cyan"/>
        </w:rPr>
        <w:fldChar w:fldCharType="begin"/>
      </w:r>
      <w:r w:rsidRPr="00594FC0">
        <w:rPr>
          <w:lang w:val="en-US"/>
        </w:rPr>
        <w:instrText xml:space="preserve"> REF _Ref178064866 \r \h </w:instrText>
      </w:r>
      <w:r w:rsidRPr="00CE0424">
        <w:rPr>
          <w:highlight w:val="cyan"/>
        </w:rPr>
      </w:r>
      <w:r w:rsidRPr="00CE0424">
        <w:rPr>
          <w:highlight w:val="cyan"/>
        </w:rPr>
        <w:fldChar w:fldCharType="separate"/>
      </w:r>
      <w:r w:rsidR="00343A07" w:rsidRPr="00594FC0">
        <w:rPr>
          <w:lang w:val="en-US"/>
        </w:rPr>
        <w:t>2</w:t>
      </w:r>
      <w:r w:rsidRPr="00CE0424">
        <w:rPr>
          <w:highlight w:val="cyan"/>
        </w:rPr>
        <w:fldChar w:fldCharType="end"/>
      </w:r>
      <w:r w:rsidRPr="00594FC0">
        <w:rPr>
          <w:lang w:val="en-US"/>
        </w:rPr>
        <w:t xml:space="preserve"> we propose the following:</w:t>
      </w:r>
      <w:r>
        <w:rPr>
          <w:b/>
          <w:bCs/>
        </w:rPr>
        <w:fldChar w:fldCharType="begin"/>
      </w:r>
      <w:r w:rsidRPr="00594FC0">
        <w:rPr>
          <w:b/>
          <w:bCs/>
          <w:lang w:val="en-US"/>
        </w:rPr>
        <w:instrText xml:space="preserve"> TOC \f \n \p " " \t "Proposal;1" </w:instrText>
      </w:r>
      <w:r>
        <w:rPr>
          <w:b/>
          <w:bCs/>
        </w:rPr>
        <w:fldChar w:fldCharType="separate"/>
      </w:r>
    </w:p>
    <w:p w14:paraId="6683040F" w14:textId="77777777" w:rsidR="004E4882" w:rsidRPr="004E4882" w:rsidRDefault="004E4882">
      <w:pPr>
        <w:pStyle w:val="TOC1"/>
        <w:rPr>
          <w:rFonts w:asciiTheme="minorHAnsi" w:eastAsiaTheme="minorEastAsia" w:hAnsiTheme="minorHAnsi" w:cstheme="minorBidi"/>
          <w:b w:val="0"/>
          <w:sz w:val="22"/>
          <w:lang w:eastAsia="sv-SE"/>
        </w:rPr>
      </w:pPr>
      <w:r w:rsidRPr="00466BCB">
        <w:t>Proposal 1</w:t>
      </w:r>
      <w:r w:rsidRPr="004E4882">
        <w:rPr>
          <w:rFonts w:asciiTheme="minorHAnsi" w:eastAsiaTheme="minorEastAsia" w:hAnsiTheme="minorHAnsi" w:cstheme="minorBidi"/>
          <w:b w:val="0"/>
          <w:sz w:val="22"/>
          <w:lang w:eastAsia="sv-SE"/>
        </w:rPr>
        <w:tab/>
      </w:r>
      <w:r w:rsidRPr="00466BCB">
        <w:t>RAN2 to send an LS to SA2 to see the feasibility of using MO-LR procedure for key retrieval.</w:t>
      </w:r>
    </w:p>
    <w:p w14:paraId="0682B96E" w14:textId="77777777" w:rsidR="008E065E" w:rsidRPr="00594FC0" w:rsidRDefault="008E065E" w:rsidP="008E065E">
      <w:pPr>
        <w:rPr>
          <w:b/>
          <w:bCs/>
          <w:lang w:val="en-US"/>
        </w:rPr>
      </w:pPr>
      <w:r>
        <w:rPr>
          <w:b/>
          <w:bCs/>
        </w:rPr>
        <w:fldChar w:fldCharType="end"/>
      </w:r>
    </w:p>
    <w:p w14:paraId="6010663C" w14:textId="77777777" w:rsidR="008E065E" w:rsidRPr="00594FC0" w:rsidRDefault="008E065E" w:rsidP="008E065E">
      <w:pPr>
        <w:rPr>
          <w:b/>
          <w:bCs/>
          <w:lang w:val="en-US"/>
        </w:rPr>
      </w:pPr>
    </w:p>
    <w:p w14:paraId="702EEB41" w14:textId="77777777" w:rsidR="00AB0BC8" w:rsidRPr="00594FC0" w:rsidRDefault="00AB0BC8" w:rsidP="00A04F49">
      <w:pPr>
        <w:rPr>
          <w:b/>
          <w:bCs/>
          <w:lang w:val="en-US"/>
        </w:rPr>
      </w:pPr>
    </w:p>
    <w:p w14:paraId="53040630" w14:textId="77777777" w:rsidR="00311702" w:rsidRPr="00594FC0" w:rsidRDefault="00311702" w:rsidP="00AB0BC8">
      <w:pPr>
        <w:rPr>
          <w:lang w:val="en-US"/>
        </w:rPr>
      </w:pPr>
    </w:p>
    <w:p w14:paraId="5C6E36BA" w14:textId="77777777" w:rsidR="00C01F33" w:rsidRPr="00594FC0" w:rsidRDefault="00C01F33" w:rsidP="006E062C">
      <w:pPr>
        <w:rPr>
          <w:lang w:val="en-US"/>
        </w:rPr>
      </w:pPr>
    </w:p>
    <w:p w14:paraId="0B366EDE" w14:textId="77777777" w:rsidR="00F507D1" w:rsidRPr="00CE0424" w:rsidRDefault="00F507D1" w:rsidP="00CE0424">
      <w:pPr>
        <w:pStyle w:val="Heading1"/>
      </w:pPr>
      <w:bookmarkStart w:id="40" w:name="_In-sequence_SDU_delivery"/>
      <w:bookmarkEnd w:id="40"/>
      <w:r w:rsidRPr="00CE0424">
        <w:t>References</w:t>
      </w:r>
    </w:p>
    <w:p w14:paraId="0260081F" w14:textId="5C9D1CE4" w:rsidR="003A7EF3" w:rsidRPr="00594FC0" w:rsidRDefault="00A0596D" w:rsidP="00021079">
      <w:pPr>
        <w:pStyle w:val="Reference"/>
        <w:rPr>
          <w:lang w:val="en-US"/>
        </w:rPr>
      </w:pPr>
      <w:bookmarkStart w:id="41" w:name="_Ref174151459"/>
      <w:bookmarkStart w:id="42" w:name="_Ref189809556"/>
      <w:r w:rsidRPr="00594FC0">
        <w:rPr>
          <w:lang w:val="en-US"/>
        </w:rPr>
        <w:t xml:space="preserve">RP-190752 </w:t>
      </w:r>
      <w:bookmarkEnd w:id="41"/>
      <w:bookmarkEnd w:id="42"/>
      <w:r w:rsidRPr="00594FC0">
        <w:rPr>
          <w:lang w:val="en-US"/>
        </w:rPr>
        <w:t xml:space="preserve">“New </w:t>
      </w:r>
      <w:r w:rsidR="00A41BB6" w:rsidRPr="00594FC0">
        <w:rPr>
          <w:lang w:val="en-US"/>
        </w:rPr>
        <w:t>WID: NR Positioning Support</w:t>
      </w:r>
      <w:r w:rsidRPr="00594FC0">
        <w:rPr>
          <w:lang w:val="en-US"/>
        </w:rPr>
        <w:t>”</w:t>
      </w:r>
      <w:r w:rsidR="008A1EB2" w:rsidRPr="00594FC0">
        <w:rPr>
          <w:lang w:val="en-US"/>
        </w:rPr>
        <w:t xml:space="preserve"> RAN#83</w:t>
      </w:r>
    </w:p>
    <w:p w14:paraId="126A3115" w14:textId="63246193" w:rsidR="008A1EB2" w:rsidRPr="00CE0424" w:rsidRDefault="008A1EB2" w:rsidP="00021079">
      <w:pPr>
        <w:pStyle w:val="Reference"/>
      </w:pPr>
      <w:r>
        <w:t>TS 23.271</w:t>
      </w:r>
    </w:p>
    <w:sectPr w:rsidR="008A1EB2"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2979B" w14:textId="77777777" w:rsidR="007640B8" w:rsidRDefault="007640B8">
      <w:r>
        <w:separator/>
      </w:r>
    </w:p>
  </w:endnote>
  <w:endnote w:type="continuationSeparator" w:id="0">
    <w:p w14:paraId="3277E77E" w14:textId="77777777" w:rsidR="007640B8" w:rsidRDefault="0076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31AA5" w14:textId="77777777" w:rsidR="007640B8" w:rsidRDefault="007640B8">
      <w:r>
        <w:separator/>
      </w:r>
    </w:p>
  </w:footnote>
  <w:footnote w:type="continuationSeparator" w:id="0">
    <w:p w14:paraId="6199AEED" w14:textId="77777777" w:rsidR="007640B8" w:rsidRDefault="0076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606416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4B2EE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2EE6D6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74A1AB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6D091B"/>
    <w:multiLevelType w:val="hybridMultilevel"/>
    <w:tmpl w:val="B992B89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D15"/>
    <w:rsid w:val="0001707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FA4"/>
    <w:rsid w:val="00116765"/>
    <w:rsid w:val="001219F5"/>
    <w:rsid w:val="00121A20"/>
    <w:rsid w:val="0012377F"/>
    <w:rsid w:val="00124314"/>
    <w:rsid w:val="00126B4A"/>
    <w:rsid w:val="00132FD0"/>
    <w:rsid w:val="001344C0"/>
    <w:rsid w:val="001346FA"/>
    <w:rsid w:val="00135252"/>
    <w:rsid w:val="00137AB5"/>
    <w:rsid w:val="00137F0B"/>
    <w:rsid w:val="00144DCE"/>
    <w:rsid w:val="00151E23"/>
    <w:rsid w:val="001526E0"/>
    <w:rsid w:val="0015307C"/>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5CB8"/>
    <w:rsid w:val="001F662C"/>
    <w:rsid w:val="001F7074"/>
    <w:rsid w:val="00200490"/>
    <w:rsid w:val="00201F3A"/>
    <w:rsid w:val="00203F96"/>
    <w:rsid w:val="002069B2"/>
    <w:rsid w:val="00207FA3"/>
    <w:rsid w:val="00211989"/>
    <w:rsid w:val="00214DA8"/>
    <w:rsid w:val="00215423"/>
    <w:rsid w:val="002158FA"/>
    <w:rsid w:val="00220600"/>
    <w:rsid w:val="00221E6F"/>
    <w:rsid w:val="002224DB"/>
    <w:rsid w:val="00223FCB"/>
    <w:rsid w:val="002252C3"/>
    <w:rsid w:val="00225C54"/>
    <w:rsid w:val="00230765"/>
    <w:rsid w:val="002319E4"/>
    <w:rsid w:val="00234645"/>
    <w:rsid w:val="00235632"/>
    <w:rsid w:val="00235872"/>
    <w:rsid w:val="00241559"/>
    <w:rsid w:val="002435B3"/>
    <w:rsid w:val="002458EB"/>
    <w:rsid w:val="002500C8"/>
    <w:rsid w:val="00256492"/>
    <w:rsid w:val="00257543"/>
    <w:rsid w:val="00260555"/>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09EA"/>
    <w:rsid w:val="002C41E6"/>
    <w:rsid w:val="002D071A"/>
    <w:rsid w:val="002D34B2"/>
    <w:rsid w:val="002D7637"/>
    <w:rsid w:val="002E17F2"/>
    <w:rsid w:val="002E334E"/>
    <w:rsid w:val="002E7CAE"/>
    <w:rsid w:val="002F1DFB"/>
    <w:rsid w:val="002F2771"/>
    <w:rsid w:val="002F37A9"/>
    <w:rsid w:val="002F44EA"/>
    <w:rsid w:val="00301CE6"/>
    <w:rsid w:val="0030256B"/>
    <w:rsid w:val="0030501F"/>
    <w:rsid w:val="00307220"/>
    <w:rsid w:val="00307BA1"/>
    <w:rsid w:val="00311702"/>
    <w:rsid w:val="00311E82"/>
    <w:rsid w:val="00313FD6"/>
    <w:rsid w:val="003143BD"/>
    <w:rsid w:val="003203ED"/>
    <w:rsid w:val="00322C9F"/>
    <w:rsid w:val="00323CBD"/>
    <w:rsid w:val="00324D23"/>
    <w:rsid w:val="00331751"/>
    <w:rsid w:val="00334579"/>
    <w:rsid w:val="00335858"/>
    <w:rsid w:val="00336BDA"/>
    <w:rsid w:val="00342BD7"/>
    <w:rsid w:val="00343A07"/>
    <w:rsid w:val="00346DB5"/>
    <w:rsid w:val="003477B1"/>
    <w:rsid w:val="003528D1"/>
    <w:rsid w:val="0035491B"/>
    <w:rsid w:val="00357380"/>
    <w:rsid w:val="003602D9"/>
    <w:rsid w:val="003604CE"/>
    <w:rsid w:val="00370E47"/>
    <w:rsid w:val="003742AC"/>
    <w:rsid w:val="00377CE1"/>
    <w:rsid w:val="00384798"/>
    <w:rsid w:val="00385BF0"/>
    <w:rsid w:val="00392399"/>
    <w:rsid w:val="003939FF"/>
    <w:rsid w:val="00396461"/>
    <w:rsid w:val="003A2223"/>
    <w:rsid w:val="003A2A0F"/>
    <w:rsid w:val="003A45A1"/>
    <w:rsid w:val="003A5B0A"/>
    <w:rsid w:val="003A6BAC"/>
    <w:rsid w:val="003A7EF3"/>
    <w:rsid w:val="003B159C"/>
    <w:rsid w:val="003B369F"/>
    <w:rsid w:val="003B36A3"/>
    <w:rsid w:val="003B460B"/>
    <w:rsid w:val="003B6DE2"/>
    <w:rsid w:val="003B7FE5"/>
    <w:rsid w:val="003C11C8"/>
    <w:rsid w:val="003C2702"/>
    <w:rsid w:val="003C7806"/>
    <w:rsid w:val="003D109F"/>
    <w:rsid w:val="003D2478"/>
    <w:rsid w:val="003D3C45"/>
    <w:rsid w:val="003D5B1F"/>
    <w:rsid w:val="003E15FA"/>
    <w:rsid w:val="003E55E4"/>
    <w:rsid w:val="003E74E3"/>
    <w:rsid w:val="003F05C7"/>
    <w:rsid w:val="003F2910"/>
    <w:rsid w:val="003F2CD4"/>
    <w:rsid w:val="003F6BBE"/>
    <w:rsid w:val="004000E8"/>
    <w:rsid w:val="00402E2B"/>
    <w:rsid w:val="00403049"/>
    <w:rsid w:val="0040512B"/>
    <w:rsid w:val="00405CA5"/>
    <w:rsid w:val="00407CD3"/>
    <w:rsid w:val="00410134"/>
    <w:rsid w:val="00410B72"/>
    <w:rsid w:val="00410F18"/>
    <w:rsid w:val="0041263E"/>
    <w:rsid w:val="00413AAC"/>
    <w:rsid w:val="00417C55"/>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4882"/>
    <w:rsid w:val="004E56DC"/>
    <w:rsid w:val="004E76F4"/>
    <w:rsid w:val="004F0B4E"/>
    <w:rsid w:val="004F0B6C"/>
    <w:rsid w:val="004F2078"/>
    <w:rsid w:val="004F4DA3"/>
    <w:rsid w:val="00506557"/>
    <w:rsid w:val="0050677A"/>
    <w:rsid w:val="005108D8"/>
    <w:rsid w:val="005116F9"/>
    <w:rsid w:val="005153A7"/>
    <w:rsid w:val="005219CF"/>
    <w:rsid w:val="0052590E"/>
    <w:rsid w:val="00534B59"/>
    <w:rsid w:val="00536759"/>
    <w:rsid w:val="00537C62"/>
    <w:rsid w:val="00546970"/>
    <w:rsid w:val="00554E19"/>
    <w:rsid w:val="0056121F"/>
    <w:rsid w:val="00572505"/>
    <w:rsid w:val="00576B8C"/>
    <w:rsid w:val="00580A2E"/>
    <w:rsid w:val="00582809"/>
    <w:rsid w:val="0058798C"/>
    <w:rsid w:val="005900FA"/>
    <w:rsid w:val="0059023F"/>
    <w:rsid w:val="005935A4"/>
    <w:rsid w:val="005948C2"/>
    <w:rsid w:val="00594FC0"/>
    <w:rsid w:val="00595DCA"/>
    <w:rsid w:val="0059779B"/>
    <w:rsid w:val="005A04B4"/>
    <w:rsid w:val="005A209A"/>
    <w:rsid w:val="005A662D"/>
    <w:rsid w:val="005B35D7"/>
    <w:rsid w:val="005B392A"/>
    <w:rsid w:val="005B3AA3"/>
    <w:rsid w:val="005B4BE4"/>
    <w:rsid w:val="005B591A"/>
    <w:rsid w:val="005B6F83"/>
    <w:rsid w:val="005C3634"/>
    <w:rsid w:val="005C74FB"/>
    <w:rsid w:val="005D1602"/>
    <w:rsid w:val="005E385F"/>
    <w:rsid w:val="005E5B81"/>
    <w:rsid w:val="005F268B"/>
    <w:rsid w:val="005F2CB1"/>
    <w:rsid w:val="005F3025"/>
    <w:rsid w:val="005F618C"/>
    <w:rsid w:val="005F70BD"/>
    <w:rsid w:val="0060283C"/>
    <w:rsid w:val="00604F14"/>
    <w:rsid w:val="00611B83"/>
    <w:rsid w:val="00612C7F"/>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3D6D"/>
    <w:rsid w:val="0064624E"/>
    <w:rsid w:val="00646439"/>
    <w:rsid w:val="00646F82"/>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6B9"/>
    <w:rsid w:val="00683ECE"/>
    <w:rsid w:val="0069215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92F"/>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4E8"/>
    <w:rsid w:val="00747D8B"/>
    <w:rsid w:val="00751228"/>
    <w:rsid w:val="007571E1"/>
    <w:rsid w:val="007604B2"/>
    <w:rsid w:val="007640B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432"/>
    <w:rsid w:val="007B3D2D"/>
    <w:rsid w:val="007B50AE"/>
    <w:rsid w:val="007B51DF"/>
    <w:rsid w:val="007C05DD"/>
    <w:rsid w:val="007C093E"/>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8FC"/>
    <w:rsid w:val="008376AC"/>
    <w:rsid w:val="008444E8"/>
    <w:rsid w:val="00844E80"/>
    <w:rsid w:val="00846FE7"/>
    <w:rsid w:val="00854F97"/>
    <w:rsid w:val="00856911"/>
    <w:rsid w:val="00860DAF"/>
    <w:rsid w:val="008677FD"/>
    <w:rsid w:val="008706D4"/>
    <w:rsid w:val="00870F8A"/>
    <w:rsid w:val="0087180F"/>
    <w:rsid w:val="008719A4"/>
    <w:rsid w:val="00871C31"/>
    <w:rsid w:val="00871D23"/>
    <w:rsid w:val="00873DB0"/>
    <w:rsid w:val="00874312"/>
    <w:rsid w:val="0087437C"/>
    <w:rsid w:val="00875CD7"/>
    <w:rsid w:val="00876B4D"/>
    <w:rsid w:val="00877F18"/>
    <w:rsid w:val="00880CDE"/>
    <w:rsid w:val="00894A88"/>
    <w:rsid w:val="00895386"/>
    <w:rsid w:val="008A1EB2"/>
    <w:rsid w:val="008A21FF"/>
    <w:rsid w:val="008A2CE2"/>
    <w:rsid w:val="008A30AC"/>
    <w:rsid w:val="008A44B8"/>
    <w:rsid w:val="008A51A8"/>
    <w:rsid w:val="008A54C7"/>
    <w:rsid w:val="008A77D8"/>
    <w:rsid w:val="008B0483"/>
    <w:rsid w:val="008B0DD6"/>
    <w:rsid w:val="008B120C"/>
    <w:rsid w:val="008B51A0"/>
    <w:rsid w:val="008B592A"/>
    <w:rsid w:val="008B7B5C"/>
    <w:rsid w:val="008C0C99"/>
    <w:rsid w:val="008C2017"/>
    <w:rsid w:val="008C4958"/>
    <w:rsid w:val="008C4BAA"/>
    <w:rsid w:val="008C6AE8"/>
    <w:rsid w:val="008C7573"/>
    <w:rsid w:val="008D34F1"/>
    <w:rsid w:val="008D39D8"/>
    <w:rsid w:val="008D5390"/>
    <w:rsid w:val="008D6D1A"/>
    <w:rsid w:val="008E065E"/>
    <w:rsid w:val="008E0927"/>
    <w:rsid w:val="008E1909"/>
    <w:rsid w:val="008F1EAB"/>
    <w:rsid w:val="008F33DC"/>
    <w:rsid w:val="008F477F"/>
    <w:rsid w:val="00902350"/>
    <w:rsid w:val="0090336B"/>
    <w:rsid w:val="009053AA"/>
    <w:rsid w:val="00906939"/>
    <w:rsid w:val="0091039C"/>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6DBA"/>
    <w:rsid w:val="009471C7"/>
    <w:rsid w:val="00947713"/>
    <w:rsid w:val="00950DE7"/>
    <w:rsid w:val="00953920"/>
    <w:rsid w:val="00953D47"/>
    <w:rsid w:val="0095681E"/>
    <w:rsid w:val="009572D4"/>
    <w:rsid w:val="00961921"/>
    <w:rsid w:val="0096430A"/>
    <w:rsid w:val="0096554B"/>
    <w:rsid w:val="0096584A"/>
    <w:rsid w:val="009710BB"/>
    <w:rsid w:val="00971F08"/>
    <w:rsid w:val="0097603D"/>
    <w:rsid w:val="00976949"/>
    <w:rsid w:val="00980477"/>
    <w:rsid w:val="0098430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596D"/>
    <w:rsid w:val="00A13E54"/>
    <w:rsid w:val="00A15C27"/>
    <w:rsid w:val="00A17F63"/>
    <w:rsid w:val="00A2052C"/>
    <w:rsid w:val="00A2193B"/>
    <w:rsid w:val="00A2351A"/>
    <w:rsid w:val="00A264A9"/>
    <w:rsid w:val="00A27785"/>
    <w:rsid w:val="00A30187"/>
    <w:rsid w:val="00A3448A"/>
    <w:rsid w:val="00A36297"/>
    <w:rsid w:val="00A41BB6"/>
    <w:rsid w:val="00A41E2B"/>
    <w:rsid w:val="00A45B74"/>
    <w:rsid w:val="00A52E1D"/>
    <w:rsid w:val="00A54DA1"/>
    <w:rsid w:val="00A61499"/>
    <w:rsid w:val="00A61916"/>
    <w:rsid w:val="00A62A77"/>
    <w:rsid w:val="00A63483"/>
    <w:rsid w:val="00A657D7"/>
    <w:rsid w:val="00A660AC"/>
    <w:rsid w:val="00A66F55"/>
    <w:rsid w:val="00A67E6C"/>
    <w:rsid w:val="00A71B99"/>
    <w:rsid w:val="00A739D0"/>
    <w:rsid w:val="00A761D4"/>
    <w:rsid w:val="00A77EC4"/>
    <w:rsid w:val="00A92879"/>
    <w:rsid w:val="00A9442A"/>
    <w:rsid w:val="00A9790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D43"/>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FF1"/>
    <w:rsid w:val="00C54995"/>
    <w:rsid w:val="00C54D41"/>
    <w:rsid w:val="00C60783"/>
    <w:rsid w:val="00C64672"/>
    <w:rsid w:val="00C6517E"/>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465"/>
    <w:rsid w:val="00CE7561"/>
    <w:rsid w:val="00CF1354"/>
    <w:rsid w:val="00CF3B1F"/>
    <w:rsid w:val="00CF3BF6"/>
    <w:rsid w:val="00CF625B"/>
    <w:rsid w:val="00CF687E"/>
    <w:rsid w:val="00D0349B"/>
    <w:rsid w:val="00D05E3F"/>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292"/>
    <w:rsid w:val="00D77B1D"/>
    <w:rsid w:val="00D8021F"/>
    <w:rsid w:val="00D80383"/>
    <w:rsid w:val="00D823C6"/>
    <w:rsid w:val="00D86221"/>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299"/>
    <w:rsid w:val="00E6336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6EC"/>
    <w:rsid w:val="00EE002F"/>
    <w:rsid w:val="00EF170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72F"/>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361"/>
    <w:rsid w:val="00FB4C80"/>
    <w:rsid w:val="00FB6A6A"/>
    <w:rsid w:val="00FC64DE"/>
    <w:rsid w:val="00FC7429"/>
    <w:rsid w:val="00FD07F6"/>
    <w:rsid w:val="00FD1EC8"/>
    <w:rsid w:val="00FD47ED"/>
    <w:rsid w:val="00FD6A15"/>
    <w:rsid w:val="00FD74DB"/>
    <w:rsid w:val="00FD7660"/>
    <w:rsid w:val="00FE0655"/>
    <w:rsid w:val="00FE2365"/>
    <w:rsid w:val="00FE4C7B"/>
    <w:rsid w:val="00FE5BD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chartTrackingRefBased/>
  <w15:docId w15:val="{323EEBAA-86C2-46DE-ADF1-5AF63FFC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F8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46F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F8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3GPPAgreements">
    <w:name w:val="3GPP Agreements"/>
    <w:basedOn w:val="Normal"/>
    <w:qFormat/>
    <w:rsid w:val="0091039C"/>
    <w:pPr>
      <w:numPr>
        <w:numId w:val="16"/>
      </w:numPr>
      <w:spacing w:before="60" w:after="60" w:line="256" w:lineRule="auto"/>
    </w:pPr>
    <w:rPr>
      <w:rFonts w:eastAsia="SimSun"/>
      <w:lang w:val="en-US"/>
    </w:rPr>
  </w:style>
  <w:style w:type="paragraph" w:styleId="ListParagraph">
    <w:name w:val="List Paragraph"/>
    <w:basedOn w:val="Normal"/>
    <w:uiPriority w:val="34"/>
    <w:qFormat/>
    <w:rsid w:val="002F44EA"/>
    <w:pPr>
      <w:spacing w:line="256" w:lineRule="auto"/>
      <w:ind w:left="720"/>
      <w:contextualSpacing/>
    </w:pPr>
  </w:style>
  <w:style w:type="paragraph" w:customStyle="1" w:styleId="CRCoverPage">
    <w:name w:val="CR Cover Page"/>
    <w:rsid w:val="00A0596D"/>
    <w:pPr>
      <w:spacing w:after="120"/>
    </w:pPr>
    <w:rPr>
      <w:rFonts w:ascii="Arial" w:hAnsi="Arial"/>
      <w:lang w:val="en-GB"/>
    </w:rPr>
  </w:style>
  <w:style w:type="character" w:customStyle="1" w:styleId="B1Char">
    <w:name w:val="B1 Char"/>
    <w:link w:val="B1"/>
    <w:locked/>
    <w:rsid w:val="0059023F"/>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0083">
      <w:bodyDiv w:val="1"/>
      <w:marLeft w:val="0"/>
      <w:marRight w:val="0"/>
      <w:marTop w:val="0"/>
      <w:marBottom w:val="0"/>
      <w:divBdr>
        <w:top w:val="none" w:sz="0" w:space="0" w:color="auto"/>
        <w:left w:val="none" w:sz="0" w:space="0" w:color="auto"/>
        <w:bottom w:val="none" w:sz="0" w:space="0" w:color="auto"/>
        <w:right w:val="none" w:sz="0" w:space="0" w:color="auto"/>
      </w:divBdr>
    </w:div>
    <w:div w:id="134881346">
      <w:bodyDiv w:val="1"/>
      <w:marLeft w:val="0"/>
      <w:marRight w:val="0"/>
      <w:marTop w:val="0"/>
      <w:marBottom w:val="0"/>
      <w:divBdr>
        <w:top w:val="none" w:sz="0" w:space="0" w:color="auto"/>
        <w:left w:val="none" w:sz="0" w:space="0" w:color="auto"/>
        <w:bottom w:val="none" w:sz="0" w:space="0" w:color="auto"/>
        <w:right w:val="none" w:sz="0" w:space="0" w:color="auto"/>
      </w:divBdr>
    </w:div>
    <w:div w:id="37297188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2402191">
      <w:bodyDiv w:val="1"/>
      <w:marLeft w:val="0"/>
      <w:marRight w:val="0"/>
      <w:marTop w:val="0"/>
      <w:marBottom w:val="0"/>
      <w:divBdr>
        <w:top w:val="none" w:sz="0" w:space="0" w:color="auto"/>
        <w:left w:val="none" w:sz="0" w:space="0" w:color="auto"/>
        <w:bottom w:val="none" w:sz="0" w:space="0" w:color="auto"/>
        <w:right w:val="none" w:sz="0" w:space="0" w:color="auto"/>
      </w:divBdr>
    </w:div>
    <w:div w:id="656374271">
      <w:bodyDiv w:val="1"/>
      <w:marLeft w:val="0"/>
      <w:marRight w:val="0"/>
      <w:marTop w:val="0"/>
      <w:marBottom w:val="0"/>
      <w:divBdr>
        <w:top w:val="none" w:sz="0" w:space="0" w:color="auto"/>
        <w:left w:val="none" w:sz="0" w:space="0" w:color="auto"/>
        <w:bottom w:val="none" w:sz="0" w:space="0" w:color="auto"/>
        <w:right w:val="none" w:sz="0" w:space="0" w:color="auto"/>
      </w:divBdr>
    </w:div>
    <w:div w:id="87997927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371207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7536608">
      <w:bodyDiv w:val="1"/>
      <w:marLeft w:val="0"/>
      <w:marRight w:val="0"/>
      <w:marTop w:val="0"/>
      <w:marBottom w:val="0"/>
      <w:divBdr>
        <w:top w:val="none" w:sz="0" w:space="0" w:color="auto"/>
        <w:left w:val="none" w:sz="0" w:space="0" w:color="auto"/>
        <w:bottom w:val="none" w:sz="0" w:space="0" w:color="auto"/>
        <w:right w:val="none" w:sz="0" w:space="0" w:color="auto"/>
      </w:divBdr>
    </w:div>
    <w:div w:id="1642465935">
      <w:bodyDiv w:val="1"/>
      <w:marLeft w:val="0"/>
      <w:marRight w:val="0"/>
      <w:marTop w:val="0"/>
      <w:marBottom w:val="0"/>
      <w:divBdr>
        <w:top w:val="none" w:sz="0" w:space="0" w:color="auto"/>
        <w:left w:val="none" w:sz="0" w:space="0" w:color="auto"/>
        <w:bottom w:val="none" w:sz="0" w:space="0" w:color="auto"/>
        <w:right w:val="none" w:sz="0" w:space="0" w:color="auto"/>
      </w:divBdr>
    </w:div>
    <w:div w:id="1873419298">
      <w:bodyDiv w:val="1"/>
      <w:marLeft w:val="0"/>
      <w:marRight w:val="0"/>
      <w:marTop w:val="0"/>
      <w:marBottom w:val="0"/>
      <w:divBdr>
        <w:top w:val="none" w:sz="0" w:space="0" w:color="auto"/>
        <w:left w:val="none" w:sz="0" w:space="0" w:color="auto"/>
        <w:bottom w:val="none" w:sz="0" w:space="0" w:color="auto"/>
        <w:right w:val="none" w:sz="0" w:space="0" w:color="auto"/>
      </w:divBdr>
    </w:div>
    <w:div w:id="191917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5NUHHDQN7SK2-1476151046-46703</_dlc_DocId>
    <_dlc_DocIdUrl xmlns="f166a696-7b5b-4ccd-9f0c-ffde0cceec81">
      <Url>https://ericsson.sharepoint.com/sites/star/_layouts/15/DocIdRedir.aspx?ID=5NUHHDQN7SK2-1476151046-46703</Url>
      <Description>5NUHHDQN7SK2-1476151046-46703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purl.org/dc/dcmitype/"/>
    <ds:schemaRef ds:uri="http://schemas.microsoft.com/sharepoint/v4"/>
    <ds:schemaRef ds:uri="f166a696-7b5b-4ccd-9f0c-ffde0cceec81"/>
    <ds:schemaRef ds:uri="http://schemas.openxmlformats.org/package/2006/metadata/core-properties"/>
    <ds:schemaRef ds:uri="http://schemas.microsoft.com/office/2006/metadata/properties"/>
    <ds:schemaRef ds:uri="611109f9-ed58-4498-a270-1fb2086a5321"/>
    <ds:schemaRef ds:uri="http://schemas.microsoft.com/office/2006/documentManagement/types"/>
    <ds:schemaRef ds:uri="http://purl.org/dc/terms/"/>
    <ds:schemaRef ds:uri="http://schemas.microsoft.com/office/infopath/2007/PartnerControls"/>
    <ds:schemaRef ds:uri="d8762117-8292-4133-b1c7-eab5c6487cfd"/>
    <ds:schemaRef ds:uri="http://www.w3.org/XML/1998/namespac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0F335F3-F136-4B01-ADFE-69379B1A7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51F1962D-9098-457B-A0B6-D538DFD4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1277</Words>
  <Characters>6774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Ericsson2</cp:lastModifiedBy>
  <cp:revision>78</cp:revision>
  <cp:lastPrinted>2008-01-31T16:09:00Z</cp:lastPrinted>
  <dcterms:created xsi:type="dcterms:W3CDTF">2019-04-24T21:46:00Z</dcterms:created>
  <dcterms:modified xsi:type="dcterms:W3CDTF">2019-05-02T20:10:00Z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3379a4ad-02b2-42c0-a370-8ac6b0c70c21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